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center"/>
        <w:rPr>
          <w:rFonts w:asciiTheme="majorEastAsia" w:hAnsiTheme="majorEastAsia" w:eastAsiaTheme="majorEastAsia"/>
          <w:b/>
          <w:kern w:val="0"/>
          <w:sz w:val="48"/>
          <w:szCs w:val="48"/>
        </w:rPr>
      </w:pPr>
      <w:r>
        <w:rPr>
          <w:rFonts w:hint="eastAsia" w:asciiTheme="majorEastAsia" w:hAnsiTheme="majorEastAsia" w:eastAsiaTheme="majorEastAsia"/>
          <w:b/>
          <w:kern w:val="0"/>
          <w:sz w:val="48"/>
          <w:szCs w:val="48"/>
        </w:rPr>
        <w:t>梅州市嘉应粮食交易中心</w:t>
      </w:r>
    </w:p>
    <w:p>
      <w:pPr>
        <w:autoSpaceDE w:val="0"/>
        <w:autoSpaceDN w:val="0"/>
        <w:adjustRightInd w:val="0"/>
        <w:jc w:val="center"/>
        <w:rPr>
          <w:rFonts w:asciiTheme="majorEastAsia" w:hAnsiTheme="majorEastAsia" w:eastAsiaTheme="majorEastAsia"/>
          <w:b/>
          <w:kern w:val="0"/>
          <w:sz w:val="48"/>
          <w:szCs w:val="48"/>
        </w:rPr>
      </w:pPr>
      <w:r>
        <w:rPr>
          <w:rFonts w:hint="eastAsia" w:asciiTheme="majorEastAsia" w:hAnsiTheme="majorEastAsia" w:eastAsiaTheme="majorEastAsia"/>
          <w:b/>
          <w:kern w:val="0"/>
          <w:sz w:val="48"/>
          <w:szCs w:val="48"/>
        </w:rPr>
        <w:t xml:space="preserve"> 动态食用植物油竞价采购交易合同</w:t>
      </w:r>
    </w:p>
    <w:p>
      <w:pPr>
        <w:autoSpaceDE w:val="0"/>
        <w:autoSpaceDN w:val="0"/>
        <w:adjustRightInd w:val="0"/>
        <w:rPr>
          <w:rFonts w:ascii="宋体" w:hAnsi="宋体"/>
          <w:kern w:val="0"/>
          <w:sz w:val="28"/>
          <w:szCs w:val="28"/>
          <w:u w:val="single"/>
        </w:rPr>
      </w:pPr>
      <w:r>
        <w:rPr>
          <w:rFonts w:hint="eastAsia" w:ascii="宋体" w:hAnsi="宋体"/>
          <w:kern w:val="0"/>
          <w:sz w:val="28"/>
          <w:szCs w:val="28"/>
        </w:rPr>
        <w:t>合同编号：XXXXXXXX</w:t>
      </w:r>
    </w:p>
    <w:p>
      <w:pPr>
        <w:autoSpaceDE w:val="0"/>
        <w:autoSpaceDN w:val="0"/>
        <w:adjustRightInd w:val="0"/>
        <w:rPr>
          <w:rFonts w:ascii="宋体" w:hAnsi="宋体"/>
          <w:kern w:val="0"/>
          <w:sz w:val="28"/>
          <w:szCs w:val="28"/>
        </w:rPr>
      </w:pPr>
      <w:r>
        <w:rPr>
          <w:rFonts w:hint="eastAsia" w:ascii="宋体" w:hAnsi="宋体"/>
          <w:kern w:val="0"/>
          <w:sz w:val="28"/>
          <w:szCs w:val="28"/>
        </w:rPr>
        <w:t>买方全称：梅州市嘉泰粮食和物资储备有限公司</w:t>
      </w:r>
    </w:p>
    <w:p>
      <w:pPr>
        <w:rPr>
          <w:sz w:val="28"/>
        </w:rPr>
      </w:pPr>
      <w:r>
        <w:rPr>
          <w:rFonts w:hint="eastAsia" w:ascii="宋体" w:hAnsi="宋体"/>
          <w:kern w:val="0"/>
          <w:sz w:val="28"/>
          <w:szCs w:val="28"/>
        </w:rPr>
        <w:t>卖方全称：</w:t>
      </w:r>
      <w:r>
        <w:rPr>
          <w:sz w:val="28"/>
        </w:rPr>
        <w:t xml:space="preserve"> </w:t>
      </w:r>
      <w:r>
        <w:rPr>
          <w:rFonts w:hint="eastAsia"/>
          <w:sz w:val="28"/>
        </w:rPr>
        <w:t>XXXXXXX</w:t>
      </w:r>
    </w:p>
    <w:p>
      <w:pPr>
        <w:autoSpaceDE w:val="0"/>
        <w:autoSpaceDN w:val="0"/>
        <w:adjustRightInd w:val="0"/>
        <w:spacing w:after="240"/>
        <w:rPr>
          <w:rFonts w:ascii="宋体" w:hAnsi="宋体"/>
          <w:kern w:val="0"/>
          <w:sz w:val="24"/>
        </w:rPr>
      </w:pPr>
      <w:r>
        <w:rPr>
          <w:rFonts w:hint="eastAsia" w:ascii="宋体" w:hAnsi="宋体"/>
          <w:kern w:val="0"/>
          <w:sz w:val="28"/>
        </w:rPr>
        <w:t xml:space="preserve"> </w:t>
      </w:r>
      <w:r>
        <w:rPr>
          <w:rFonts w:hint="eastAsia" w:ascii="宋体" w:hAnsi="宋体"/>
          <w:kern w:val="0"/>
          <w:sz w:val="24"/>
        </w:rPr>
        <w:t xml:space="preserve"> 一</w:t>
      </w:r>
      <w:r>
        <w:rPr>
          <w:rFonts w:hint="eastAsia" w:ascii="宋体" w:hAnsi="宋体"/>
          <w:b/>
          <w:bCs/>
          <w:kern w:val="0"/>
          <w:sz w:val="24"/>
        </w:rPr>
        <w:t>、成交标的</w:t>
      </w:r>
      <w:r>
        <w:rPr>
          <w:rFonts w:hint="eastAsia" w:ascii="宋体" w:hAnsi="宋体"/>
          <w:kern w:val="0"/>
          <w:sz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5"/>
        <w:gridCol w:w="1967"/>
        <w:gridCol w:w="1276"/>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标的号</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XXXXXX</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生产年度</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品种</w:t>
            </w:r>
          </w:p>
        </w:tc>
        <w:tc>
          <w:tcPr>
            <w:tcW w:w="1967" w:type="dxa"/>
            <w:tcBorders>
              <w:top w:val="single" w:color="auto" w:sz="4" w:space="0"/>
              <w:left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食用植物油</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数量</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350吨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等级</w:t>
            </w:r>
          </w:p>
        </w:tc>
        <w:tc>
          <w:tcPr>
            <w:tcW w:w="1967" w:type="dxa"/>
            <w:tcBorders>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二级以上</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单价</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960" w:firstLineChars="400"/>
              <w:rPr>
                <w:rFonts w:ascii="宋体" w:hAnsi="宋体" w:eastAsia="宋体"/>
                <w:kern w:val="2"/>
                <w:sz w:val="24"/>
              </w:rPr>
            </w:pPr>
            <w:r>
              <w:rPr>
                <w:rFonts w:hint="eastAsia" w:ascii="宋体" w:hAnsi="宋体" w:eastAsia="宋体"/>
                <w:kern w:val="2"/>
                <w:sz w:val="24"/>
              </w:rPr>
              <w:t>XXXXX元/吨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产地</w:t>
            </w:r>
          </w:p>
        </w:tc>
        <w:tc>
          <w:tcPr>
            <w:tcW w:w="196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sz w:val="24"/>
              </w:rPr>
              <w:t>国内</w:t>
            </w:r>
          </w:p>
        </w:tc>
        <w:tc>
          <w:tcPr>
            <w:tcW w:w="1276"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总金额</w:t>
            </w:r>
          </w:p>
        </w:tc>
        <w:tc>
          <w:tcPr>
            <w:tcW w:w="3827"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600" w:firstLineChars="250"/>
              <w:rPr>
                <w:rFonts w:ascii="宋体" w:hAnsi="宋体" w:eastAsia="宋体"/>
                <w:kern w:val="2"/>
                <w:sz w:val="24"/>
              </w:rPr>
            </w:pPr>
            <w:r>
              <w:rPr>
                <w:rFonts w:hint="eastAsia" w:ascii="宋体" w:hAnsi="宋体" w:eastAsia="宋体"/>
                <w:kern w:val="2"/>
                <w:sz w:val="24"/>
              </w:rPr>
              <w:t>XXXXX元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r>
              <w:rPr>
                <w:rFonts w:hint="eastAsia" w:ascii="宋体" w:hAnsi="宋体" w:eastAsia="宋体"/>
                <w:kern w:val="2"/>
                <w:sz w:val="24"/>
              </w:rPr>
              <w:t>2021年XX月XXX日—2021年XX月XX日，100%的标的数量送抵指定仓库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kern w:val="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sz w:val="24"/>
              </w:rPr>
            </w:pPr>
            <w:r>
              <w:rPr>
                <w:rFonts w:hint="eastAsia" w:ascii="宋体" w:hAnsi="宋体" w:eastAsia="宋体"/>
                <w:sz w:val="24"/>
              </w:rPr>
              <w:t>≤10升/桶      包装物不计重、不计价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0" w:hRule="atLeast"/>
          <w:jc w:val="center"/>
        </w:trPr>
        <w:tc>
          <w:tcPr>
            <w:tcW w:w="1225" w:type="dxa"/>
            <w:tcBorders>
              <w:top w:val="single" w:color="auto" w:sz="4" w:space="0"/>
              <w:left w:val="single" w:color="auto" w:sz="4" w:space="0"/>
              <w:bottom w:val="single" w:color="auto" w:sz="4" w:space="0"/>
              <w:right w:val="single" w:color="auto" w:sz="4" w:space="0"/>
            </w:tcBorders>
            <w:vAlign w:val="center"/>
          </w:tcPr>
          <w:p>
            <w:pPr>
              <w:pStyle w:val="3"/>
              <w:spacing w:line="240" w:lineRule="auto"/>
              <w:ind w:firstLine="0" w:firstLineChars="0"/>
              <w:rPr>
                <w:rFonts w:ascii="宋体" w:hAnsi="宋体" w:eastAsia="宋体"/>
                <w:b/>
                <w:bCs/>
                <w:kern w:val="2"/>
                <w:sz w:val="24"/>
              </w:rPr>
            </w:pPr>
            <w:r>
              <w:rPr>
                <w:rFonts w:hint="eastAsia" w:ascii="宋体" w:hAnsi="宋体" w:eastAsia="宋体"/>
                <w:b/>
                <w:bCs/>
                <w:kern w:val="2"/>
                <w:sz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rPr>
                <w:rFonts w:ascii="宋体" w:hAnsi="宋体"/>
                <w:sz w:val="24"/>
              </w:rPr>
            </w:pPr>
            <w:r>
              <w:rPr>
                <w:rFonts w:hint="eastAsia" w:ascii="宋体" w:hAnsi="宋体"/>
                <w:sz w:val="24"/>
              </w:rPr>
              <w:t>执行《食品安全国家标准 植物油》（GB2716-2018）相关标准的规定。</w:t>
            </w:r>
          </w:p>
        </w:tc>
      </w:tr>
    </w:tbl>
    <w:p>
      <w:pPr>
        <w:autoSpaceDE w:val="0"/>
        <w:autoSpaceDN w:val="0"/>
        <w:adjustRightInd w:val="0"/>
        <w:spacing w:before="240" w:line="276" w:lineRule="auto"/>
        <w:ind w:firstLine="482" w:firstLineChars="200"/>
        <w:rPr>
          <w:rFonts w:ascii="宋体" w:hAnsi="宋体"/>
          <w:kern w:val="0"/>
          <w:sz w:val="24"/>
        </w:rPr>
      </w:pPr>
      <w:r>
        <w:rPr>
          <w:rFonts w:hint="eastAsia" w:ascii="宋体" w:hAnsi="宋体"/>
          <w:b/>
          <w:bCs/>
          <w:sz w:val="24"/>
        </w:rPr>
        <w:t>二、验收交货方式：</w:t>
      </w:r>
      <w:r>
        <w:rPr>
          <w:rFonts w:hint="eastAsia" w:ascii="宋体" w:hAnsi="宋体"/>
          <w:sz w:val="24"/>
        </w:rPr>
        <w:t>卖方按国标规定的质量标准和卫生标准的要求，提交合格检验报告单，以技术监督部门检验合格的计量工具进行验斤，</w:t>
      </w:r>
      <w:r>
        <w:rPr>
          <w:rFonts w:hint="eastAsia" w:ascii="宋体" w:hAnsi="宋体"/>
          <w:kern w:val="0"/>
          <w:sz w:val="24"/>
        </w:rPr>
        <w:t>由买方验质合格后过磅或点件计重（统一按每升0.93公斤计），</w:t>
      </w:r>
      <w:r>
        <w:rPr>
          <w:rFonts w:hint="eastAsia" w:ascii="宋体" w:hAnsi="宋体"/>
          <w:sz w:val="24"/>
        </w:rPr>
        <w:t>经双方确认后，</w:t>
      </w:r>
      <w:r>
        <w:rPr>
          <w:rFonts w:hint="eastAsia" w:ascii="宋体" w:hAnsi="宋体"/>
          <w:kern w:val="0"/>
          <w:sz w:val="24"/>
        </w:rPr>
        <w:t>买方出具入库凭证。入库食用植物油</w:t>
      </w:r>
      <w:r>
        <w:rPr>
          <w:rFonts w:hint="eastAsia" w:ascii="宋体" w:hAnsi="宋体"/>
          <w:sz w:val="24"/>
        </w:rPr>
        <w:t>如果质量不符合本合同约定质量标准的，买方有权不予接收，货物由卖方自行处理，并承担所发生费用。</w:t>
      </w:r>
    </w:p>
    <w:p>
      <w:pPr>
        <w:autoSpaceDE w:val="0"/>
        <w:autoSpaceDN w:val="0"/>
        <w:adjustRightInd w:val="0"/>
        <w:spacing w:before="240" w:line="276" w:lineRule="auto"/>
        <w:ind w:firstLine="482" w:firstLineChars="200"/>
        <w:rPr>
          <w:rFonts w:ascii="宋体" w:hAnsi="宋体"/>
          <w:sz w:val="24"/>
        </w:rPr>
      </w:pPr>
      <w:r>
        <w:rPr>
          <w:rFonts w:hint="eastAsia" w:ascii="宋体" w:hAnsi="宋体"/>
          <w:b/>
          <w:bCs/>
          <w:sz w:val="24"/>
        </w:rPr>
        <w:t>三、费用承担：</w:t>
      </w:r>
      <w:r>
        <w:rPr>
          <w:rFonts w:hint="eastAsia" w:ascii="宋体" w:hAnsi="宋体"/>
          <w:sz w:val="24"/>
        </w:rPr>
        <w:t>卖方承担交货前的一切费用，包括仓内叠堆、交货短途费用、过磅费等，买方不承担任何费用。</w:t>
      </w:r>
    </w:p>
    <w:p>
      <w:pPr>
        <w:autoSpaceDE w:val="0"/>
        <w:autoSpaceDN w:val="0"/>
        <w:adjustRightInd w:val="0"/>
        <w:spacing w:before="240" w:line="276" w:lineRule="auto"/>
        <w:ind w:firstLine="482" w:firstLineChars="200"/>
        <w:rPr>
          <w:rFonts w:ascii="宋体" w:hAnsi="宋体"/>
          <w:kern w:val="0"/>
          <w:sz w:val="24"/>
        </w:rPr>
      </w:pPr>
      <w:r>
        <w:rPr>
          <w:rFonts w:hint="eastAsia" w:ascii="宋体" w:hAnsi="宋体"/>
          <w:b/>
          <w:bCs/>
          <w:sz w:val="24"/>
        </w:rPr>
        <w:t>四、货款结算：</w:t>
      </w:r>
      <w:r>
        <w:rPr>
          <w:rFonts w:hint="eastAsia" w:ascii="宋体" w:hAnsi="宋体"/>
          <w:kern w:val="0"/>
          <w:sz w:val="24"/>
        </w:rPr>
        <w:t xml:space="preserve">食用植物油全部数量入库并经买方确认合格后，买方在收到卖方提供的有效销售发票后5个工作日内结清全部货款（如因农发行贷款放贷未到位除外）。 </w:t>
      </w:r>
    </w:p>
    <w:p>
      <w:pPr>
        <w:spacing w:before="240"/>
        <w:ind w:firstLine="482" w:firstLineChars="200"/>
        <w:rPr>
          <w:rFonts w:ascii="宋体" w:hAnsi="宋体" w:cs="宋体"/>
          <w:sz w:val="24"/>
        </w:rPr>
      </w:pPr>
      <w:r>
        <w:rPr>
          <w:rFonts w:hint="eastAsia" w:ascii="宋体" w:hAnsi="宋体"/>
          <w:b/>
          <w:sz w:val="24"/>
        </w:rPr>
        <w:t>五、</w:t>
      </w:r>
      <w:r>
        <w:rPr>
          <w:rFonts w:hint="eastAsia" w:ascii="宋体" w:hAnsi="宋体" w:cs="宋体"/>
          <w:b/>
          <w:sz w:val="24"/>
        </w:rPr>
        <w:t>风险保证金：</w:t>
      </w:r>
      <w:r>
        <w:rPr>
          <w:rFonts w:hint="eastAsia" w:ascii="宋体" w:hAnsi="宋体" w:cs="宋体"/>
          <w:sz w:val="24"/>
        </w:rPr>
        <w:t>乙方中标后应按代储数量的总金额的10%作为风险保证金</w:t>
      </w:r>
      <w:r>
        <w:rPr>
          <w:rFonts w:hint="eastAsia" w:ascii="黑体" w:hAnsi="黑体" w:eastAsia="黑体"/>
          <w:color w:val="000000"/>
          <w:kern w:val="0"/>
          <w:sz w:val="27"/>
          <w:szCs w:val="27"/>
        </w:rPr>
        <w:t>XXXXXXX</w:t>
      </w:r>
      <w:r>
        <w:rPr>
          <w:rFonts w:hint="eastAsia" w:ascii="宋体" w:hAnsi="宋体" w:cs="宋体"/>
          <w:sz w:val="24"/>
        </w:rPr>
        <w:t>元，存入甲方在农发行梅州市分行开设的账户内。</w:t>
      </w:r>
    </w:p>
    <w:p>
      <w:pPr>
        <w:pStyle w:val="4"/>
        <w:spacing w:before="240" w:line="240" w:lineRule="auto"/>
        <w:ind w:firstLine="482"/>
        <w:rPr>
          <w:rFonts w:ascii="宋体" w:hAnsi="宋体" w:eastAsia="宋体"/>
        </w:rPr>
      </w:pPr>
      <w:r>
        <w:rPr>
          <w:rFonts w:hint="eastAsia" w:ascii="宋体" w:hAnsi="宋体" w:eastAsia="宋体"/>
          <w:b/>
        </w:rPr>
        <w:t>六、结算凭证：</w:t>
      </w:r>
      <w:r>
        <w:rPr>
          <w:rFonts w:hint="eastAsia" w:ascii="宋体" w:hAnsi="宋体" w:eastAsia="宋体"/>
        </w:rPr>
        <w:t>卖方提供本单位开出的有效货物销售增值税专用发票。</w:t>
      </w:r>
    </w:p>
    <w:p>
      <w:pPr>
        <w:pStyle w:val="3"/>
        <w:spacing w:before="240" w:line="276" w:lineRule="auto"/>
        <w:ind w:firstLine="482"/>
        <w:rPr>
          <w:rFonts w:ascii="宋体" w:hAnsi="宋体" w:eastAsia="宋体"/>
          <w:sz w:val="24"/>
        </w:rPr>
      </w:pPr>
      <w:r>
        <w:rPr>
          <w:rFonts w:hint="eastAsia" w:ascii="宋体" w:hAnsi="宋体" w:eastAsia="宋体"/>
          <w:b/>
          <w:bCs/>
          <w:sz w:val="24"/>
        </w:rPr>
        <w:t>七、违约责任：</w:t>
      </w:r>
      <w:r>
        <w:rPr>
          <w:rFonts w:hint="eastAsia" w:ascii="宋体" w:hAnsi="宋体" w:eastAsia="宋体"/>
          <w:sz w:val="24"/>
        </w:rPr>
        <w:t>如有任何一方违约，违约部分保证金划归对方，并承担对方违约部分交易手续费，交易中心不承担经济责任。</w:t>
      </w:r>
    </w:p>
    <w:p>
      <w:pPr>
        <w:autoSpaceDE w:val="0"/>
        <w:autoSpaceDN w:val="0"/>
        <w:adjustRightInd w:val="0"/>
        <w:spacing w:before="240" w:line="276" w:lineRule="auto"/>
        <w:ind w:firstLine="482" w:firstLineChars="200"/>
        <w:rPr>
          <w:rFonts w:ascii="宋体" w:hAnsi="宋体"/>
          <w:kern w:val="0"/>
          <w:sz w:val="24"/>
        </w:rPr>
      </w:pPr>
      <w:r>
        <w:rPr>
          <w:rFonts w:hint="eastAsia" w:ascii="宋体" w:hAnsi="宋体"/>
          <w:b/>
          <w:bCs/>
          <w:kern w:val="0"/>
          <w:sz w:val="24"/>
        </w:rPr>
        <w:t>八、争议解决：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1、出现不明确责任情况，由交易中心协调解决；</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2、卖方逾期交货（含因质量不合格被买方拒收造成的逾期交货），逾期供货10天内，每逾期一天，按逾期交货总金额的0.1%向买方支付滞纳金；</w:t>
      </w:r>
      <w:r>
        <w:rPr>
          <w:rFonts w:hint="eastAsia" w:ascii="宋体" w:hAnsi="宋体"/>
          <w:sz w:val="24"/>
        </w:rPr>
        <w:t>超过10天的，由交易中心通知卖方停止供货，并按50元/吨扣罚中标单位逾期费</w:t>
      </w:r>
      <w:r>
        <w:rPr>
          <w:rFonts w:hint="eastAsia" w:ascii="宋体" w:hAnsi="宋体"/>
          <w:kern w:val="0"/>
          <w:sz w:val="24"/>
        </w:rPr>
        <w:t>。由于不可抗力原因导致卖方逾期交货，卖方应在一周内向买方及交易中心报告，说明货物受阻、受影响数量等情况，经交易中心核实，并征得买方同意后，相应顺延合同履行期限。</w:t>
      </w:r>
    </w:p>
    <w:p>
      <w:pPr>
        <w:autoSpaceDE w:val="0"/>
        <w:autoSpaceDN w:val="0"/>
        <w:adjustRightInd w:val="0"/>
        <w:spacing w:line="276" w:lineRule="auto"/>
        <w:ind w:firstLine="480" w:firstLineChars="200"/>
        <w:rPr>
          <w:rFonts w:ascii="宋体" w:hAnsi="宋体"/>
          <w:kern w:val="0"/>
          <w:sz w:val="24"/>
        </w:rPr>
      </w:pPr>
      <w:r>
        <w:rPr>
          <w:rFonts w:hint="eastAsia" w:ascii="宋体" w:hAnsi="宋体"/>
          <w:kern w:val="0"/>
          <w:sz w:val="24"/>
        </w:rPr>
        <w:t>3、买卖双方如就质量问题发生争议，双方共同抽样并委托产品质量监督检验机构检验鉴定，费用由责任方负担。</w:t>
      </w:r>
    </w:p>
    <w:p>
      <w:pPr>
        <w:autoSpaceDE w:val="0"/>
        <w:autoSpaceDN w:val="0"/>
        <w:adjustRightInd w:val="0"/>
        <w:spacing w:before="240" w:line="276" w:lineRule="auto"/>
        <w:ind w:firstLine="482" w:firstLineChars="200"/>
        <w:rPr>
          <w:rFonts w:ascii="宋体" w:hAnsi="宋体"/>
          <w:b/>
          <w:bCs/>
          <w:kern w:val="0"/>
          <w:sz w:val="24"/>
        </w:rPr>
      </w:pPr>
      <w:r>
        <w:rPr>
          <w:rFonts w:hint="eastAsia" w:ascii="宋体" w:hAnsi="宋体"/>
          <w:b/>
          <w:bCs/>
          <w:kern w:val="0"/>
          <w:sz w:val="24"/>
        </w:rPr>
        <w:t>九、本合同自签订之日起生效，双方履行完毕后，自然终止。</w:t>
      </w:r>
    </w:p>
    <w:p>
      <w:pPr>
        <w:autoSpaceDE w:val="0"/>
        <w:autoSpaceDN w:val="0"/>
        <w:adjustRightInd w:val="0"/>
        <w:spacing w:before="240" w:line="276" w:lineRule="auto"/>
        <w:ind w:firstLine="482" w:firstLineChars="200"/>
        <w:rPr>
          <w:rFonts w:ascii="宋体" w:hAnsi="宋体"/>
          <w:b/>
          <w:bCs/>
          <w:kern w:val="0"/>
          <w:sz w:val="24"/>
        </w:rPr>
      </w:pPr>
      <w:r>
        <w:rPr>
          <w:rFonts w:hint="eastAsia" w:ascii="宋体" w:hAnsi="宋体"/>
          <w:b/>
          <w:bCs/>
          <w:kern w:val="0"/>
          <w:sz w:val="24"/>
        </w:rPr>
        <w:t>十、如有未尽事宜，买卖双方同意按照《梅州市嘉应粮食交易中心竞价交易规则》的相关条款协商解决。协商不成的，提交有关部门或</w:t>
      </w:r>
      <w:r>
        <w:rPr>
          <w:rFonts w:hint="eastAsia" w:ascii="宋体" w:hAnsi="宋体"/>
          <w:b/>
          <w:bCs/>
          <w:sz w:val="24"/>
        </w:rPr>
        <w:t>通过法律程序解决</w:t>
      </w:r>
      <w:r>
        <w:rPr>
          <w:rFonts w:hint="eastAsia" w:ascii="宋体" w:hAnsi="宋体"/>
          <w:b/>
          <w:bCs/>
          <w:kern w:val="0"/>
          <w:sz w:val="24"/>
        </w:rPr>
        <w:t>。</w:t>
      </w:r>
    </w:p>
    <w:p>
      <w:pPr>
        <w:autoSpaceDE w:val="0"/>
        <w:autoSpaceDN w:val="0"/>
        <w:adjustRightInd w:val="0"/>
        <w:spacing w:before="240" w:line="276" w:lineRule="auto"/>
        <w:ind w:firstLine="482" w:firstLineChars="200"/>
        <w:rPr>
          <w:rFonts w:ascii="宋体" w:hAnsi="宋体"/>
          <w:b/>
          <w:kern w:val="0"/>
          <w:sz w:val="24"/>
        </w:rPr>
      </w:pPr>
      <w:r>
        <w:rPr>
          <w:rFonts w:hint="eastAsia" w:ascii="宋体" w:hAnsi="宋体"/>
          <w:b/>
          <w:bCs/>
          <w:kern w:val="0"/>
          <w:sz w:val="24"/>
        </w:rPr>
        <w:t>十一、本合同一式三份，买卖双方、确认单位各执一份。</w:t>
      </w:r>
    </w:p>
    <w:p>
      <w:pPr>
        <w:autoSpaceDE w:val="0"/>
        <w:autoSpaceDN w:val="0"/>
        <w:adjustRightInd w:val="0"/>
        <w:spacing w:before="240"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 xml:space="preserve">买方单位（盖章）：                  卖方单位（盖章）： </w:t>
      </w: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p>
    <w:p>
      <w:pPr>
        <w:autoSpaceDE w:val="0"/>
        <w:autoSpaceDN w:val="0"/>
        <w:adjustRightInd w:val="0"/>
        <w:spacing w:line="460" w:lineRule="exact"/>
        <w:rPr>
          <w:rFonts w:ascii="宋体" w:hAnsi="宋体"/>
          <w:kern w:val="0"/>
          <w:sz w:val="24"/>
        </w:rPr>
      </w:pPr>
      <w:r>
        <w:rPr>
          <w:rFonts w:hint="eastAsia" w:ascii="宋体" w:hAnsi="宋体"/>
          <w:kern w:val="0"/>
          <w:sz w:val="24"/>
        </w:rPr>
        <w:t>法人或代理人（签字）：              法人或代理人（签字）：</w:t>
      </w:r>
    </w:p>
    <w:p>
      <w:pPr>
        <w:spacing w:line="500" w:lineRule="exact"/>
        <w:rPr>
          <w:rFonts w:ascii="宋体" w:hAnsi="宋体"/>
          <w:kern w:val="0"/>
          <w:sz w:val="24"/>
        </w:rPr>
      </w:pPr>
    </w:p>
    <w:p>
      <w:pPr>
        <w:autoSpaceDE w:val="0"/>
        <w:autoSpaceDN w:val="0"/>
        <w:adjustRightInd w:val="0"/>
        <w:spacing w:line="500" w:lineRule="exact"/>
        <w:rPr>
          <w:rFonts w:ascii="宋体" w:hAnsi="宋体"/>
          <w:kern w:val="0"/>
          <w:sz w:val="24"/>
        </w:rPr>
      </w:pPr>
      <w:r>
        <w:rPr>
          <w:rFonts w:hint="eastAsia" w:ascii="宋体" w:hAnsi="宋体"/>
          <w:kern w:val="0"/>
          <w:sz w:val="24"/>
        </w:rPr>
        <w:t>买方单位：梅州市嘉泰粮食和物资储备有限公司</w:t>
      </w:r>
    </w:p>
    <w:p>
      <w:pPr>
        <w:autoSpaceDE w:val="0"/>
        <w:autoSpaceDN w:val="0"/>
        <w:adjustRightInd w:val="0"/>
        <w:spacing w:line="500" w:lineRule="exact"/>
        <w:rPr>
          <w:rFonts w:ascii="宋体" w:hAnsi="宋体"/>
          <w:kern w:val="0"/>
          <w:sz w:val="24"/>
        </w:rPr>
      </w:pPr>
      <w:r>
        <w:rPr>
          <w:rFonts w:hint="eastAsia" w:ascii="宋体" w:hAnsi="宋体"/>
          <w:kern w:val="0"/>
          <w:sz w:val="24"/>
        </w:rPr>
        <w:t>电话（传真）：0753-2272193    0753-2128286</w:t>
      </w:r>
    </w:p>
    <w:p>
      <w:pPr>
        <w:spacing w:line="500" w:lineRule="exact"/>
        <w:rPr>
          <w:rFonts w:ascii="宋体" w:hAnsi="宋体"/>
          <w:kern w:val="0"/>
          <w:sz w:val="24"/>
        </w:rPr>
      </w:pPr>
    </w:p>
    <w:p>
      <w:pPr>
        <w:spacing w:line="500" w:lineRule="exact"/>
        <w:rPr>
          <w:rFonts w:ascii="宋体" w:hAnsi="宋体"/>
          <w:sz w:val="24"/>
        </w:rPr>
      </w:pPr>
      <w:r>
        <w:rPr>
          <w:rFonts w:hint="eastAsia" w:ascii="宋体" w:hAnsi="宋体"/>
          <w:sz w:val="24"/>
        </w:rPr>
        <w:t>确认单位：梅州市嘉应粮食交易中心有限公司</w:t>
      </w:r>
    </w:p>
    <w:p>
      <w:pPr>
        <w:spacing w:line="5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pPr>
        <w:spacing w:line="500" w:lineRule="exact"/>
        <w:jc w:val="right"/>
        <w:rPr>
          <w:rFonts w:hint="eastAsia" w:ascii="宋体" w:hAnsi="宋体"/>
          <w:kern w:val="0"/>
          <w:sz w:val="28"/>
          <w:szCs w:val="28"/>
        </w:rPr>
      </w:pPr>
      <w:r>
        <w:rPr>
          <w:rFonts w:hint="eastAsia" w:ascii="宋体" w:hAnsi="宋体"/>
          <w:kern w:val="0"/>
          <w:sz w:val="28"/>
          <w:szCs w:val="28"/>
        </w:rPr>
        <w:t>2021年XX 月XX日</w:t>
      </w:r>
    </w:p>
    <w:p>
      <w:pPr>
        <w:jc w:val="center"/>
        <w:rPr>
          <w:rFonts w:ascii="方正小标宋简体" w:eastAsia="方正小标宋简体"/>
          <w:b/>
          <w:sz w:val="36"/>
          <w:szCs w:val="36"/>
        </w:rPr>
      </w:pPr>
      <w:r>
        <w:rPr>
          <w:rFonts w:hint="eastAsia" w:ascii="方正小标宋简体" w:eastAsia="方正小标宋简体"/>
          <w:b/>
          <w:sz w:val="36"/>
          <w:szCs w:val="36"/>
        </w:rPr>
        <w:t>动态食用植物油代储协议</w:t>
      </w:r>
      <w:bookmarkStart w:id="0" w:name="_GoBack"/>
      <w:bookmarkEnd w:id="0"/>
    </w:p>
    <w:p>
      <w:pPr>
        <w:tabs>
          <w:tab w:val="left" w:pos="3500"/>
        </w:tabs>
        <w:rPr>
          <w:rFonts w:ascii="方正仿宋简体" w:eastAsia="方正仿宋简体"/>
          <w:sz w:val="32"/>
          <w:szCs w:val="32"/>
        </w:rPr>
      </w:pPr>
      <w:r>
        <w:rPr>
          <w:rFonts w:ascii="方正小标宋简体" w:eastAsia="方正小标宋简体"/>
          <w:sz w:val="44"/>
          <w:szCs w:val="44"/>
        </w:rPr>
        <w:tab/>
      </w:r>
      <w:r>
        <w:rPr>
          <w:rFonts w:hint="eastAsia" w:ascii="方正仿宋简体" w:eastAsia="方正仿宋简体"/>
          <w:sz w:val="32"/>
          <w:szCs w:val="32"/>
        </w:rPr>
        <w:t>协议编号:梅嘉粮储字（2021） 号</w:t>
      </w:r>
    </w:p>
    <w:p>
      <w:pPr>
        <w:rPr>
          <w:rFonts w:ascii="方正仿宋简体" w:eastAsia="方正仿宋简体"/>
          <w:sz w:val="32"/>
          <w:szCs w:val="32"/>
        </w:rPr>
      </w:pPr>
      <w:r>
        <w:rPr>
          <w:rFonts w:hint="eastAsia" w:ascii="方正仿宋简体" w:eastAsia="方正仿宋简体"/>
          <w:sz w:val="32"/>
          <w:szCs w:val="32"/>
        </w:rPr>
        <w:t>甲方(承储单位)：梅州市嘉泰粮食和物资储备有限公司</w:t>
      </w:r>
    </w:p>
    <w:p>
      <w:pPr>
        <w:rPr>
          <w:rFonts w:ascii="方正仿宋简体" w:eastAsia="方正仿宋简体"/>
          <w:sz w:val="32"/>
          <w:szCs w:val="32"/>
        </w:rPr>
      </w:pPr>
      <w:r>
        <w:rPr>
          <w:rFonts w:hint="eastAsia" w:ascii="方正仿宋简体" w:eastAsia="方正仿宋简体"/>
          <w:sz w:val="32"/>
          <w:szCs w:val="32"/>
        </w:rPr>
        <w:t>地址：梅州市梅江区彬芳大道南161号8楼</w:t>
      </w:r>
    </w:p>
    <w:p>
      <w:pPr>
        <w:rPr>
          <w:rFonts w:ascii="方正仿宋简体" w:eastAsia="方正仿宋简体"/>
          <w:sz w:val="32"/>
          <w:szCs w:val="32"/>
        </w:rPr>
      </w:pPr>
      <w:r>
        <w:rPr>
          <w:rFonts w:hint="eastAsia" w:ascii="方正仿宋简体" w:eastAsia="方正仿宋简体"/>
          <w:sz w:val="32"/>
          <w:szCs w:val="32"/>
        </w:rPr>
        <w:t>乙方(代储单位)：</w:t>
      </w:r>
      <w:r>
        <w:rPr>
          <w:rFonts w:ascii="方正仿宋简体" w:eastAsia="方正仿宋简体"/>
          <w:sz w:val="32"/>
          <w:szCs w:val="32"/>
        </w:rPr>
        <w:t xml:space="preserve"> </w:t>
      </w:r>
    </w:p>
    <w:p>
      <w:pPr>
        <w:rPr>
          <w:rFonts w:ascii="方正仿宋简体" w:eastAsia="方正仿宋简体"/>
          <w:sz w:val="32"/>
          <w:szCs w:val="32"/>
        </w:rPr>
      </w:pPr>
      <w:r>
        <w:rPr>
          <w:rFonts w:hint="eastAsia" w:ascii="方正仿宋简体" w:eastAsia="方正仿宋简体"/>
          <w:sz w:val="32"/>
          <w:szCs w:val="32"/>
        </w:rPr>
        <w:t>地址：</w:t>
      </w:r>
      <w:r>
        <w:rPr>
          <w:rFonts w:ascii="方正仿宋简体" w:eastAsia="方正仿宋简体"/>
          <w:sz w:val="32"/>
          <w:szCs w:val="32"/>
        </w:rPr>
        <w:t xml:space="preserve"> </w:t>
      </w:r>
    </w:p>
    <w:p>
      <w:pPr>
        <w:ind w:firstLine="640" w:firstLineChars="200"/>
        <w:rPr>
          <w:rFonts w:ascii="方正仿宋简体" w:hAnsi="宋体" w:eastAsia="方正仿宋简体" w:cs="宋体"/>
          <w:sz w:val="30"/>
          <w:szCs w:val="30"/>
        </w:rPr>
      </w:pPr>
      <w:r>
        <w:rPr>
          <w:rFonts w:hint="eastAsia" w:ascii="方正仿宋简体" w:eastAsia="方正仿宋简体"/>
          <w:sz w:val="32"/>
          <w:szCs w:val="32"/>
        </w:rPr>
        <w:t>经甲</w:t>
      </w:r>
      <w:r>
        <w:rPr>
          <w:rFonts w:hint="eastAsia" w:ascii="方正仿宋简体" w:hAnsi="宋体" w:eastAsia="方正仿宋简体" w:cs="宋体"/>
          <w:sz w:val="32"/>
          <w:szCs w:val="32"/>
        </w:rPr>
        <w:t>、乙双方共同协商，在平等自愿的情况下，</w:t>
      </w:r>
      <w:r>
        <w:rPr>
          <w:rFonts w:hint="eastAsia" w:ascii="方正仿宋简体" w:hAnsi="宋体" w:eastAsia="方正仿宋简体" w:cs="宋体"/>
          <w:sz w:val="30"/>
          <w:szCs w:val="30"/>
        </w:rPr>
        <w:t>就乙方为甲方代储350吨</w:t>
      </w:r>
      <w:r>
        <w:rPr>
          <w:rFonts w:hint="eastAsia" w:ascii="方正仿宋简体" w:hAnsi="宋体" w:eastAsia="方正仿宋简体" w:cs="宋体"/>
          <w:sz w:val="32"/>
          <w:szCs w:val="32"/>
        </w:rPr>
        <w:t>市级储备食用植物油事项，达成如下协议：</w:t>
      </w:r>
    </w:p>
    <w:p>
      <w:pPr>
        <w:ind w:firstLine="640" w:firstLineChars="200"/>
        <w:rPr>
          <w:rFonts w:ascii="方正仿宋简体" w:hAnsi="宋体" w:eastAsia="方正仿宋简体" w:cs="宋体"/>
          <w:b/>
          <w:sz w:val="32"/>
          <w:szCs w:val="32"/>
        </w:rPr>
      </w:pPr>
      <w:r>
        <w:rPr>
          <w:rFonts w:hint="eastAsia" w:ascii="方正仿宋简体" w:hAnsi="宋体" w:eastAsia="方正仿宋简体" w:cs="宋体"/>
          <w:b/>
          <w:sz w:val="32"/>
          <w:szCs w:val="32"/>
        </w:rPr>
        <w:t>一、协议标的</w:t>
      </w:r>
    </w:p>
    <w:p>
      <w:pPr>
        <w:ind w:firstLine="640" w:firstLineChars="200"/>
        <w:rPr>
          <w:rFonts w:ascii="方正仿宋简体" w:hAnsi="宋体" w:eastAsia="方正仿宋简体" w:cs="宋体"/>
          <w:sz w:val="32"/>
          <w:szCs w:val="32"/>
        </w:rPr>
      </w:pPr>
      <w:r>
        <w:rPr>
          <w:rFonts w:hint="eastAsia" w:ascii="方正仿宋简体" w:hAnsi="宋体" w:eastAsia="方正仿宋简体" w:cs="宋体"/>
          <w:sz w:val="32"/>
          <w:szCs w:val="32"/>
        </w:rPr>
        <w:t>本协议的标的为甲方承储的市级储备食用植物油，数量350吨，储存的品种为食用植物油，等级二级以上，单价 XXXXX元/吨，金额XXX万元。</w:t>
      </w:r>
    </w:p>
    <w:p>
      <w:pPr>
        <w:ind w:firstLine="600"/>
        <w:rPr>
          <w:rFonts w:ascii="方正仿宋简体" w:hAnsi="宋体" w:eastAsia="方正仿宋简体" w:cs="宋体"/>
          <w:b/>
          <w:sz w:val="32"/>
          <w:szCs w:val="32"/>
        </w:rPr>
      </w:pPr>
      <w:r>
        <w:rPr>
          <w:rFonts w:hint="eastAsia" w:ascii="方正仿宋简体" w:hAnsi="宋体" w:eastAsia="方正仿宋简体" w:cs="宋体"/>
          <w:b/>
          <w:sz w:val="32"/>
          <w:szCs w:val="32"/>
        </w:rPr>
        <w:t>二、储存地点、代储期限</w:t>
      </w:r>
    </w:p>
    <w:p>
      <w:pPr>
        <w:ind w:firstLine="600"/>
        <w:rPr>
          <w:rFonts w:ascii="方正仿宋简体" w:hAnsi="宋体" w:eastAsia="方正仿宋简体" w:cs="宋体"/>
          <w:b/>
          <w:sz w:val="32"/>
          <w:szCs w:val="32"/>
        </w:rPr>
      </w:pPr>
      <w:r>
        <w:rPr>
          <w:rFonts w:hint="eastAsia" w:ascii="方正仿宋简体" w:hAnsi="宋体" w:eastAsia="方正仿宋简体" w:cs="宋体"/>
          <w:sz w:val="32"/>
          <w:szCs w:val="32"/>
        </w:rPr>
        <w:t>1、</w:t>
      </w:r>
      <w:r>
        <w:rPr>
          <w:rFonts w:hint="eastAsia" w:ascii="方正仿宋简体" w:hAnsi="宋体" w:eastAsia="方正仿宋简体" w:cs="宋体"/>
          <w:b/>
          <w:sz w:val="32"/>
          <w:szCs w:val="32"/>
        </w:rPr>
        <w:t>储存地点：</w:t>
      </w:r>
    </w:p>
    <w:p>
      <w:pPr>
        <w:ind w:firstLine="600"/>
        <w:rPr>
          <w:rFonts w:ascii="方正仿宋简体" w:hAnsi="宋体" w:eastAsia="方正仿宋简体" w:cs="宋体"/>
          <w:sz w:val="32"/>
          <w:szCs w:val="32"/>
        </w:rPr>
      </w:pPr>
      <w:r>
        <w:rPr>
          <w:rFonts w:ascii="方正仿宋简体" w:hAnsi="宋体" w:eastAsia="方正仿宋简体" w:cs="宋体"/>
          <w:sz w:val="32"/>
          <w:szCs w:val="32"/>
        </w:rPr>
        <w:t xml:space="preserve"> </w:t>
      </w:r>
    </w:p>
    <w:p>
      <w:pPr>
        <w:ind w:firstLine="660"/>
        <w:rPr>
          <w:rFonts w:ascii="方正仿宋简体" w:hAnsi="宋体" w:eastAsia="方正仿宋简体"/>
          <w:sz w:val="32"/>
          <w:szCs w:val="32"/>
        </w:rPr>
      </w:pPr>
      <w:r>
        <w:rPr>
          <w:rFonts w:hint="eastAsia" w:ascii="方正仿宋简体" w:hAnsi="宋体" w:eastAsia="方正仿宋简体" w:cs="宋体"/>
          <w:sz w:val="32"/>
          <w:szCs w:val="32"/>
        </w:rPr>
        <w:t>2、</w:t>
      </w:r>
      <w:r>
        <w:rPr>
          <w:rFonts w:hint="eastAsia" w:ascii="方正仿宋简体" w:hAnsi="宋体" w:eastAsia="方正仿宋简体" w:cs="宋体"/>
          <w:b/>
          <w:sz w:val="32"/>
          <w:szCs w:val="32"/>
        </w:rPr>
        <w:t>代储期限：</w:t>
      </w:r>
      <w:r>
        <w:rPr>
          <w:rFonts w:hint="eastAsia" w:ascii="方正仿宋简体" w:hAnsi="宋体" w:eastAsia="方正仿宋简体"/>
          <w:sz w:val="32"/>
          <w:szCs w:val="32"/>
        </w:rPr>
        <w:t>本协议标的代储期限三年，从2021年XXX月XXX日至2024年XXX月XXX日止。</w:t>
      </w:r>
    </w:p>
    <w:p>
      <w:pPr>
        <w:ind w:firstLine="600"/>
        <w:rPr>
          <w:rFonts w:ascii="方正仿宋简体" w:hAnsi="宋体" w:eastAsia="方正仿宋简体" w:cs="宋体"/>
          <w:b/>
          <w:sz w:val="32"/>
          <w:szCs w:val="32"/>
        </w:rPr>
      </w:pPr>
      <w:r>
        <w:rPr>
          <w:rFonts w:hint="eastAsia" w:ascii="方正仿宋简体" w:hAnsi="宋体" w:eastAsia="方正仿宋简体" w:cs="宋体"/>
          <w:b/>
          <w:sz w:val="32"/>
          <w:szCs w:val="32"/>
        </w:rPr>
        <w:t>三、代储方式</w:t>
      </w:r>
    </w:p>
    <w:p>
      <w:pPr>
        <w:ind w:firstLine="640" w:firstLineChars="200"/>
        <w:rPr>
          <w:rFonts w:ascii="方正仿宋简体" w:hAnsi="宋体" w:eastAsia="方正仿宋简体" w:cs="宋体"/>
          <w:sz w:val="32"/>
          <w:szCs w:val="32"/>
        </w:rPr>
      </w:pPr>
      <w:r>
        <w:rPr>
          <w:rFonts w:hint="eastAsia" w:ascii="方正仿宋简体" w:hAnsi="宋体" w:eastAsia="方正仿宋简体" w:cs="宋体"/>
          <w:sz w:val="32"/>
          <w:szCs w:val="32"/>
        </w:rPr>
        <w:t>以甲方承储计划的动态市级储备食用植物油350吨以及</w:t>
      </w:r>
      <w:r>
        <w:rPr>
          <w:rFonts w:hint="eastAsia" w:ascii="方正仿宋简体" w:hAnsi="宋体" w:eastAsia="方正仿宋简体"/>
          <w:sz w:val="32"/>
          <w:szCs w:val="32"/>
        </w:rPr>
        <w:t>乙方经竞价中标的数量350吨</w:t>
      </w:r>
      <w:r>
        <w:rPr>
          <w:rFonts w:hint="eastAsia" w:ascii="方正仿宋简体" w:hAnsi="宋体" w:eastAsia="方正仿宋简体" w:cs="宋体"/>
          <w:sz w:val="32"/>
          <w:szCs w:val="32"/>
        </w:rPr>
        <w:t>给乙方代储。乙方保证在代储协议的有效期内，任何时候其库存符合本协议第四条品质要求的食用植物油数量真实、质量良好。乙方对甲方代储的食用植物油350吨可用于经营周转，由此产生的盈亏由乙方自行负责。任何时候最低库存量为90%以上(如有变动，按地方储备粮管理指导意见执行)，即实有库存在315吨以上。</w:t>
      </w:r>
    </w:p>
    <w:p>
      <w:pPr>
        <w:ind w:firstLine="640" w:firstLineChars="200"/>
        <w:rPr>
          <w:rFonts w:ascii="方正仿宋简体" w:hAnsi="宋体" w:eastAsia="方正仿宋简体" w:cs="宋体"/>
          <w:b/>
          <w:sz w:val="32"/>
          <w:szCs w:val="32"/>
        </w:rPr>
      </w:pPr>
      <w:r>
        <w:rPr>
          <w:rFonts w:hint="eastAsia" w:ascii="方正仿宋简体" w:hAnsi="宋体" w:eastAsia="方正仿宋简体" w:cs="宋体"/>
          <w:b/>
          <w:sz w:val="32"/>
          <w:szCs w:val="32"/>
        </w:rPr>
        <w:t>四、质量及卫生标准</w:t>
      </w:r>
    </w:p>
    <w:p>
      <w:pPr>
        <w:ind w:firstLine="600" w:firstLineChars="200"/>
        <w:rPr>
          <w:rFonts w:ascii="方正仿宋简体" w:hAnsi="宋体" w:eastAsia="方正仿宋简体" w:cs="宋体"/>
          <w:sz w:val="32"/>
          <w:szCs w:val="32"/>
        </w:rPr>
      </w:pPr>
      <w:r>
        <w:rPr>
          <w:rFonts w:hint="eastAsia" w:ascii="方正仿宋简体" w:hAnsi="宋体" w:eastAsia="方正仿宋简体"/>
          <w:sz w:val="30"/>
          <w:szCs w:val="30"/>
        </w:rPr>
        <w:t>执行</w:t>
      </w:r>
      <w:r>
        <w:rPr>
          <w:rFonts w:hint="eastAsia" w:ascii="方正仿宋简体" w:hAnsi="宋体" w:eastAsia="方正仿宋简体" w:cs="宋体"/>
          <w:sz w:val="30"/>
          <w:szCs w:val="30"/>
        </w:rPr>
        <w:t>《食品安全国家标准 植物油》（GB2716-2018）相关标准的规定</w:t>
      </w:r>
      <w:r>
        <w:rPr>
          <w:rFonts w:hint="eastAsia" w:ascii="方正仿宋简体" w:hAnsi="宋体" w:eastAsia="方正仿宋简体"/>
          <w:sz w:val="30"/>
          <w:szCs w:val="30"/>
        </w:rPr>
        <w:t>。</w:t>
      </w:r>
    </w:p>
    <w:p>
      <w:pPr>
        <w:ind w:firstLine="640" w:firstLineChars="200"/>
        <w:rPr>
          <w:rFonts w:ascii="方正仿宋简体" w:hAnsi="宋体" w:eastAsia="方正仿宋简体" w:cs="宋体"/>
          <w:b/>
          <w:sz w:val="32"/>
          <w:szCs w:val="32"/>
        </w:rPr>
      </w:pPr>
      <w:r>
        <w:rPr>
          <w:rFonts w:hint="eastAsia" w:ascii="方正仿宋简体" w:hAnsi="宋体" w:eastAsia="方正仿宋简体" w:cs="宋体"/>
          <w:b/>
          <w:sz w:val="32"/>
          <w:szCs w:val="32"/>
        </w:rPr>
        <w:t>五、储备食用植物油支配权</w:t>
      </w:r>
    </w:p>
    <w:p>
      <w:pPr>
        <w:ind w:firstLine="640" w:firstLineChars="200"/>
        <w:rPr>
          <w:rFonts w:ascii="方正仿宋简体" w:hAnsi="宋体" w:eastAsia="方正仿宋简体" w:cs="宋体"/>
          <w:sz w:val="32"/>
          <w:szCs w:val="32"/>
        </w:rPr>
      </w:pPr>
      <w:r>
        <w:rPr>
          <w:rFonts w:hint="eastAsia" w:ascii="方正仿宋简体" w:hAnsi="宋体" w:eastAsia="方正仿宋简体" w:cs="宋体"/>
          <w:sz w:val="32"/>
          <w:szCs w:val="32"/>
        </w:rPr>
        <w:t>储备食用植物油的支配权属于梅州市人民政府，市政府需要动用储备食用植物油时，由市发改局委托甲方全权处理，并按《梅州市粮食应急预案》有关程序执行，由市政府统一调配使用。</w:t>
      </w:r>
    </w:p>
    <w:p>
      <w:pPr>
        <w:ind w:firstLine="640" w:firstLineChars="200"/>
        <w:rPr>
          <w:rFonts w:ascii="方正仿宋简体" w:hAnsi="宋体" w:eastAsia="方正仿宋简体" w:cs="宋体"/>
          <w:b/>
          <w:sz w:val="30"/>
          <w:szCs w:val="30"/>
        </w:rPr>
      </w:pPr>
      <w:r>
        <w:rPr>
          <w:rFonts w:hint="eastAsia" w:ascii="方正仿宋简体" w:hAnsi="宋体" w:eastAsia="方正仿宋简体"/>
          <w:b/>
          <w:sz w:val="32"/>
          <w:szCs w:val="32"/>
        </w:rPr>
        <w:t>六、</w:t>
      </w:r>
      <w:r>
        <w:rPr>
          <w:rFonts w:hint="eastAsia" w:ascii="方正仿宋简体" w:hAnsi="宋体" w:eastAsia="方正仿宋简体" w:cs="宋体"/>
          <w:b/>
          <w:sz w:val="30"/>
          <w:szCs w:val="30"/>
        </w:rPr>
        <w:t>代储原则和要求</w:t>
      </w:r>
    </w:p>
    <w:p>
      <w:pPr>
        <w:spacing w:line="360" w:lineRule="auto"/>
        <w:ind w:firstLine="600" w:firstLineChars="200"/>
        <w:rPr>
          <w:rFonts w:ascii="方正仿宋简体" w:hAnsi="仿宋" w:eastAsia="方正仿宋简体"/>
          <w:sz w:val="30"/>
          <w:szCs w:val="30"/>
        </w:rPr>
      </w:pPr>
      <w:r>
        <w:rPr>
          <w:rFonts w:hint="eastAsia" w:ascii="方正仿宋简体" w:hAnsi="仿宋" w:eastAsia="方正仿宋简体" w:cs="仿宋"/>
          <w:b/>
          <w:sz w:val="30"/>
          <w:szCs w:val="30"/>
        </w:rPr>
        <w:t>1、代储原则：</w:t>
      </w:r>
      <w:r>
        <w:rPr>
          <w:rFonts w:hint="eastAsia" w:ascii="方正仿宋简体" w:hAnsi="仿宋" w:eastAsia="方正仿宋简体" w:cs="仿宋"/>
          <w:sz w:val="30"/>
          <w:szCs w:val="30"/>
        </w:rPr>
        <w:t>食用植物油权归梅州市人民政府所有，为有效调控市场，保障我市应急状态下军需民食，保持市稳定；保持规模、保证质量、常储常新、降低费用的原则。实行“政府委托，部门监管，企业运作”的三级管理方式。</w:t>
      </w:r>
    </w:p>
    <w:p>
      <w:pPr>
        <w:spacing w:line="360" w:lineRule="auto"/>
        <w:ind w:firstLine="600" w:firstLineChars="200"/>
        <w:rPr>
          <w:rFonts w:ascii="方正仿宋简体" w:hAnsi="仿宋" w:eastAsia="方正仿宋简体"/>
          <w:b/>
          <w:sz w:val="30"/>
          <w:szCs w:val="30"/>
        </w:rPr>
      </w:pPr>
      <w:r>
        <w:rPr>
          <w:rFonts w:hint="eastAsia" w:ascii="方正仿宋简体" w:hAnsi="仿宋" w:eastAsia="方正仿宋简体" w:cs="仿宋"/>
          <w:b/>
          <w:sz w:val="30"/>
          <w:szCs w:val="30"/>
        </w:rPr>
        <w:t>2、代储要求：</w:t>
      </w:r>
    </w:p>
    <w:p>
      <w:pPr>
        <w:spacing w:line="360" w:lineRule="auto"/>
        <w:ind w:firstLine="600" w:firstLineChars="200"/>
        <w:rPr>
          <w:rFonts w:ascii="方正仿宋简体" w:hAnsi="仿宋" w:eastAsia="方正仿宋简体" w:cs="仿宋"/>
          <w:sz w:val="30"/>
          <w:szCs w:val="30"/>
        </w:rPr>
      </w:pPr>
      <w:r>
        <w:rPr>
          <w:rFonts w:hint="eastAsia" w:ascii="方正仿宋简体" w:hAnsi="仿宋" w:eastAsia="方正仿宋简体" w:cs="仿宋"/>
          <w:sz w:val="30"/>
          <w:szCs w:val="30"/>
        </w:rPr>
        <w:t>（1）成品油储备实行专仓储存、专人管理、专账记载和挂牌明示，做到账实相符、数量真实、质量良好、管理规范。</w:t>
      </w:r>
    </w:p>
    <w:p>
      <w:pPr>
        <w:spacing w:line="360" w:lineRule="auto"/>
        <w:ind w:firstLine="600" w:firstLineChars="200"/>
        <w:rPr>
          <w:rFonts w:ascii="方正仿宋简体" w:hAnsi="仿宋" w:eastAsia="方正仿宋简体"/>
          <w:sz w:val="30"/>
          <w:szCs w:val="30"/>
        </w:rPr>
      </w:pPr>
      <w:r>
        <w:rPr>
          <w:rFonts w:hint="eastAsia" w:ascii="方正仿宋简体" w:hAnsi="仿宋" w:eastAsia="方正仿宋简体" w:cs="仿宋"/>
          <w:sz w:val="30"/>
          <w:szCs w:val="30"/>
        </w:rPr>
        <w:t>（2）代储企业应在规定时间内按代储计划完成储备任务。成品油原则上每年轮换至少2次以上，每次储存期不超过6个月，多轮不限，多轮费用不补。轮换由代储企业采用自主轮换方式进行，确保成品油常储常新。</w:t>
      </w:r>
    </w:p>
    <w:p>
      <w:pPr>
        <w:spacing w:line="360" w:lineRule="auto"/>
        <w:ind w:firstLine="600" w:firstLineChars="200"/>
        <w:rPr>
          <w:rFonts w:ascii="方正仿宋简体" w:hAnsi="仿宋" w:eastAsia="方正仿宋简体"/>
          <w:sz w:val="30"/>
          <w:szCs w:val="30"/>
        </w:rPr>
      </w:pPr>
      <w:r>
        <w:rPr>
          <w:rFonts w:hint="eastAsia" w:ascii="方正仿宋简体" w:hAnsi="仿宋" w:eastAsia="方正仿宋简体" w:cs="仿宋"/>
          <w:sz w:val="30"/>
          <w:szCs w:val="30"/>
        </w:rPr>
        <w:t>（3）代储企业轮换成品油时，必须确保实物库存数量在任何时点不得少于代储计划规模的90%。</w:t>
      </w:r>
    </w:p>
    <w:p>
      <w:pPr>
        <w:ind w:firstLine="600" w:firstLineChars="200"/>
        <w:rPr>
          <w:rFonts w:ascii="方正仿宋简体" w:hAnsi="宋体" w:eastAsia="方正仿宋简体"/>
          <w:b/>
          <w:sz w:val="32"/>
          <w:szCs w:val="32"/>
        </w:rPr>
      </w:pPr>
      <w:r>
        <w:rPr>
          <w:rFonts w:hint="eastAsia" w:ascii="方正仿宋简体" w:hAnsi="仿宋" w:eastAsia="方正仿宋简体" w:cs="仿宋"/>
          <w:sz w:val="30"/>
          <w:szCs w:val="30"/>
        </w:rPr>
        <w:t>（4）成品油质量、等级、品质和食品安全指标在任何时点不得低于代储计划下达时规定的标准。成品储备油采用小包装方式储存（</w:t>
      </w:r>
      <w:r>
        <w:rPr>
          <w:rFonts w:hint="eastAsia" w:ascii="方正仿宋简体" w:hAnsi="宋体" w:eastAsia="方正仿宋简体"/>
          <w:sz w:val="30"/>
          <w:szCs w:val="30"/>
        </w:rPr>
        <w:t>≤10升/桶</w:t>
      </w:r>
      <w:r>
        <w:rPr>
          <w:rFonts w:hint="eastAsia" w:ascii="方正仿宋简体" w:hAnsi="仿宋" w:eastAsia="方正仿宋简体" w:cs="仿宋"/>
          <w:sz w:val="30"/>
          <w:szCs w:val="30"/>
        </w:rPr>
        <w:t>）。</w:t>
      </w:r>
    </w:p>
    <w:p>
      <w:pPr>
        <w:ind w:firstLine="640" w:firstLineChars="200"/>
        <w:rPr>
          <w:rFonts w:ascii="方正仿宋简体" w:hAnsi="宋体" w:eastAsia="方正仿宋简体"/>
          <w:b/>
          <w:sz w:val="32"/>
          <w:szCs w:val="32"/>
        </w:rPr>
      </w:pPr>
      <w:r>
        <w:rPr>
          <w:rFonts w:hint="eastAsia" w:ascii="方正仿宋简体" w:hAnsi="宋体" w:eastAsia="方正仿宋简体"/>
          <w:b/>
          <w:sz w:val="32"/>
          <w:szCs w:val="32"/>
        </w:rPr>
        <w:t>七、货款支付及费用补贴结算</w:t>
      </w:r>
    </w:p>
    <w:p>
      <w:pPr>
        <w:ind w:firstLine="630"/>
        <w:rPr>
          <w:rFonts w:ascii="方正仿宋简体" w:hAnsi="宋体" w:eastAsia="方正仿宋简体"/>
          <w:sz w:val="32"/>
          <w:szCs w:val="32"/>
        </w:rPr>
      </w:pPr>
      <w:r>
        <w:rPr>
          <w:rFonts w:hint="eastAsia" w:ascii="方正仿宋简体" w:hAnsi="宋体" w:eastAsia="方正仿宋简体"/>
          <w:sz w:val="32"/>
          <w:szCs w:val="32"/>
        </w:rPr>
        <w:t>1、甲方负责</w:t>
      </w:r>
      <w:r>
        <w:rPr>
          <w:rFonts w:hint="eastAsia" w:ascii="方正仿宋简体" w:hAnsi="宋体" w:eastAsia="方正仿宋简体" w:cs="宋体"/>
          <w:sz w:val="32"/>
          <w:szCs w:val="32"/>
        </w:rPr>
        <w:t>食用植物油</w:t>
      </w:r>
      <w:r>
        <w:rPr>
          <w:rFonts w:hint="eastAsia" w:ascii="方正仿宋简体" w:hAnsi="宋体" w:eastAsia="方正仿宋简体"/>
          <w:sz w:val="32"/>
          <w:szCs w:val="32"/>
        </w:rPr>
        <w:t>货款的贷款，利息甲方承担。由甲方向农发行梅州市分行贷款</w:t>
      </w:r>
      <w:r>
        <w:rPr>
          <w:rFonts w:hint="eastAsia" w:ascii="方正仿宋简体" w:hAnsi="宋体" w:eastAsia="方正仿宋简体"/>
          <w:b/>
          <w:sz w:val="32"/>
          <w:szCs w:val="32"/>
        </w:rPr>
        <w:t>XXX</w:t>
      </w:r>
      <w:r>
        <w:rPr>
          <w:rFonts w:hint="eastAsia" w:ascii="方正仿宋简体" w:hAnsi="宋体" w:eastAsia="方正仿宋简体"/>
          <w:sz w:val="32"/>
          <w:szCs w:val="32"/>
        </w:rPr>
        <w:t>万元用于市级350吨动态储备</w:t>
      </w:r>
      <w:r>
        <w:rPr>
          <w:rFonts w:hint="eastAsia" w:ascii="方正仿宋简体" w:hAnsi="宋体" w:eastAsia="方正仿宋简体" w:cs="宋体"/>
          <w:sz w:val="32"/>
          <w:szCs w:val="32"/>
        </w:rPr>
        <w:t>食用植物油</w:t>
      </w:r>
      <w:r>
        <w:rPr>
          <w:rFonts w:hint="eastAsia" w:ascii="方正仿宋简体" w:hAnsi="宋体" w:eastAsia="方正仿宋简体"/>
          <w:sz w:val="32"/>
          <w:szCs w:val="32"/>
        </w:rPr>
        <w:t>的购进，协议到期后乙方需归还</w:t>
      </w:r>
      <w:r>
        <w:rPr>
          <w:rFonts w:hint="eastAsia" w:ascii="方正仿宋简体" w:hAnsi="宋体" w:eastAsia="方正仿宋简体"/>
          <w:b/>
          <w:sz w:val="32"/>
          <w:szCs w:val="32"/>
        </w:rPr>
        <w:t>XXX</w:t>
      </w:r>
      <w:r>
        <w:rPr>
          <w:rFonts w:hint="eastAsia" w:ascii="方正仿宋简体" w:hAnsi="宋体" w:eastAsia="方正仿宋简体"/>
          <w:sz w:val="32"/>
          <w:szCs w:val="32"/>
        </w:rPr>
        <w:t>万元货款给甲方，用于还清农发行梅州市分行贷款。</w:t>
      </w:r>
    </w:p>
    <w:p>
      <w:pPr>
        <w:ind w:firstLine="640" w:firstLineChars="200"/>
        <w:rPr>
          <w:rFonts w:ascii="方正仿宋简体" w:hAnsi="宋体" w:eastAsia="方正仿宋简体"/>
          <w:sz w:val="32"/>
          <w:szCs w:val="32"/>
        </w:rPr>
      </w:pPr>
      <w:r>
        <w:rPr>
          <w:rFonts w:hint="eastAsia" w:ascii="方正仿宋简体" w:hAnsi="宋体" w:eastAsia="方正仿宋简体"/>
          <w:sz w:val="32"/>
          <w:szCs w:val="32"/>
        </w:rPr>
        <w:t>2、乙方经竞价中标后，负责350吨食用</w:t>
      </w:r>
      <w:r>
        <w:rPr>
          <w:rFonts w:hint="eastAsia" w:ascii="方正仿宋简体" w:hAnsi="宋体" w:eastAsia="方正仿宋简体" w:cs="宋体"/>
          <w:sz w:val="32"/>
          <w:szCs w:val="32"/>
        </w:rPr>
        <w:t>植物油</w:t>
      </w:r>
      <w:r>
        <w:rPr>
          <w:rFonts w:hint="eastAsia" w:ascii="方正仿宋简体" w:hAnsi="宋体" w:eastAsia="方正仿宋简体"/>
          <w:sz w:val="32"/>
          <w:szCs w:val="32"/>
        </w:rPr>
        <w:t>的购进和代储期间的轮换，购进验收合格后甲方付给乙方购油款</w:t>
      </w:r>
      <w:r>
        <w:rPr>
          <w:rFonts w:hint="eastAsia" w:ascii="方正仿宋简体" w:hAnsi="宋体" w:eastAsia="方正仿宋简体"/>
          <w:b/>
          <w:sz w:val="32"/>
          <w:szCs w:val="32"/>
        </w:rPr>
        <w:t>XXXX</w:t>
      </w:r>
      <w:r>
        <w:rPr>
          <w:rFonts w:hint="eastAsia" w:ascii="方正仿宋简体" w:hAnsi="宋体" w:eastAsia="方正仿宋简体"/>
          <w:sz w:val="32"/>
          <w:szCs w:val="32"/>
        </w:rPr>
        <w:t>万元，所有权归甲方。</w:t>
      </w:r>
    </w:p>
    <w:p>
      <w:pPr>
        <w:ind w:firstLine="624" w:firstLineChars="195"/>
        <w:rPr>
          <w:rFonts w:ascii="方正仿宋简体" w:hAnsi="宋体" w:eastAsia="方正仿宋简体"/>
          <w:sz w:val="32"/>
          <w:szCs w:val="32"/>
        </w:rPr>
      </w:pPr>
      <w:r>
        <w:rPr>
          <w:rFonts w:hint="eastAsia" w:ascii="方正仿宋简体" w:hAnsi="宋体" w:eastAsia="方正仿宋简体"/>
          <w:sz w:val="32"/>
          <w:szCs w:val="32"/>
        </w:rPr>
        <w:t>3、甲方对乙方代储的食油给予费用补贴，</w:t>
      </w:r>
      <w:r>
        <w:rPr>
          <w:rFonts w:hint="eastAsia" w:ascii="方正仿宋简体" w:hAnsi="宋体" w:eastAsia="方正仿宋简体"/>
          <w:sz w:val="30"/>
          <w:szCs w:val="30"/>
        </w:rPr>
        <w:t>每吨790元/年。凭乙方开具增值税发票，经甲方核实后，</w:t>
      </w:r>
      <w:r>
        <w:rPr>
          <w:rFonts w:hint="eastAsia" w:ascii="方正仿宋简体" w:hAnsi="宋体" w:eastAsia="方正仿宋简体"/>
          <w:sz w:val="32"/>
          <w:szCs w:val="32"/>
        </w:rPr>
        <w:t>每半年一次向乙方结算轮换保管费用。</w:t>
      </w:r>
    </w:p>
    <w:p>
      <w:pPr>
        <w:ind w:firstLine="640" w:firstLineChars="200"/>
        <w:jc w:val="left"/>
        <w:rPr>
          <w:rFonts w:ascii="方正仿宋简体" w:hAnsi="宋体" w:eastAsia="方正仿宋简体"/>
          <w:sz w:val="32"/>
          <w:szCs w:val="32"/>
        </w:rPr>
      </w:pPr>
      <w:r>
        <w:rPr>
          <w:rFonts w:hint="eastAsia" w:ascii="方正仿宋简体" w:hAnsi="宋体" w:eastAsia="方正仿宋简体"/>
          <w:sz w:val="32"/>
          <w:szCs w:val="32"/>
        </w:rPr>
        <w:t>4、储备</w:t>
      </w:r>
      <w:r>
        <w:rPr>
          <w:rFonts w:hint="eastAsia" w:ascii="方正仿宋简体" w:hAnsi="宋体" w:eastAsia="方正仿宋简体" w:cs="宋体"/>
          <w:sz w:val="32"/>
          <w:szCs w:val="32"/>
        </w:rPr>
        <w:t>食用植物油的轮换差价由乙方自行承担。</w:t>
      </w:r>
    </w:p>
    <w:p>
      <w:pPr>
        <w:ind w:firstLine="640" w:firstLineChars="200"/>
        <w:jc w:val="left"/>
        <w:rPr>
          <w:rFonts w:ascii="方正仿宋简体" w:hAnsi="宋体" w:eastAsia="方正仿宋简体"/>
          <w:sz w:val="32"/>
          <w:szCs w:val="32"/>
        </w:rPr>
      </w:pPr>
      <w:r>
        <w:rPr>
          <w:rFonts w:hint="eastAsia" w:ascii="方正仿宋简体" w:hAnsi="宋体" w:eastAsia="方正仿宋简体"/>
          <w:sz w:val="32"/>
          <w:szCs w:val="32"/>
        </w:rPr>
        <w:t>5、协议期满后，乙方应无条件退回食用植物油款XXXX万元给甲方，甲方将乙方购进350吨</w:t>
      </w:r>
      <w:r>
        <w:rPr>
          <w:rFonts w:hint="eastAsia" w:ascii="方正仿宋简体" w:hAnsi="宋体" w:eastAsia="方正仿宋简体" w:cs="宋体"/>
          <w:sz w:val="32"/>
          <w:szCs w:val="32"/>
        </w:rPr>
        <w:t>食用植物油所有权</w:t>
      </w:r>
      <w:r>
        <w:rPr>
          <w:rFonts w:hint="eastAsia" w:ascii="方正仿宋简体" w:hAnsi="宋体" w:eastAsia="方正仿宋简体"/>
          <w:sz w:val="32"/>
          <w:szCs w:val="32"/>
        </w:rPr>
        <w:t>交回乙方，本协议自动废止。</w:t>
      </w:r>
    </w:p>
    <w:p>
      <w:pPr>
        <w:ind w:firstLine="628" w:firstLineChars="196"/>
        <w:jc w:val="left"/>
        <w:rPr>
          <w:rFonts w:ascii="方正仿宋简体" w:hAnsi="宋体" w:eastAsia="方正仿宋简体" w:cs="宋体"/>
          <w:b/>
          <w:kern w:val="0"/>
          <w:sz w:val="32"/>
          <w:szCs w:val="32"/>
        </w:rPr>
      </w:pPr>
      <w:r>
        <w:rPr>
          <w:rFonts w:hint="eastAsia" w:ascii="方正仿宋简体" w:hAnsi="宋体" w:eastAsia="方正仿宋简体" w:cs="宋体"/>
          <w:b/>
          <w:kern w:val="0"/>
          <w:sz w:val="32"/>
          <w:szCs w:val="32"/>
        </w:rPr>
        <w:t xml:space="preserve">八、甲方相关义务                                </w:t>
      </w:r>
    </w:p>
    <w:p>
      <w:pPr>
        <w:ind w:firstLine="647" w:firstLineChars="195"/>
        <w:jc w:val="left"/>
        <w:rPr>
          <w:rFonts w:ascii="方正仿宋简体" w:hAnsi="仿宋" w:eastAsia="方正仿宋简体" w:cs="宋体"/>
          <w:kern w:val="0"/>
          <w:sz w:val="32"/>
          <w:szCs w:val="32"/>
        </w:rPr>
      </w:pPr>
      <w:r>
        <w:rPr>
          <w:rFonts w:hint="eastAsia" w:ascii="方正仿宋简体" w:hAnsi="仿宋" w:eastAsia="方正仿宋简体"/>
          <w:spacing w:val="6"/>
          <w:sz w:val="32"/>
          <w:szCs w:val="32"/>
        </w:rPr>
        <w:t>1、甲方</w:t>
      </w:r>
      <w:r>
        <w:rPr>
          <w:rFonts w:hint="eastAsia" w:ascii="方正仿宋简体" w:hAnsi="仿宋" w:eastAsia="方正仿宋简体" w:cs="宋体"/>
          <w:kern w:val="0"/>
          <w:sz w:val="32"/>
          <w:szCs w:val="32"/>
        </w:rPr>
        <w:t>配置管理人员2人，</w:t>
      </w:r>
      <w:r>
        <w:rPr>
          <w:rFonts w:hint="eastAsia" w:ascii="方正仿宋简体" w:hAnsi="仿宋" w:eastAsia="方正仿宋简体"/>
          <w:spacing w:val="6"/>
          <w:sz w:val="32"/>
          <w:szCs w:val="32"/>
        </w:rPr>
        <w:t>负责动态储备油的日常监督检查管理。</w:t>
      </w:r>
      <w:r>
        <w:rPr>
          <w:rFonts w:hint="eastAsia" w:ascii="方正仿宋简体" w:hAnsi="仿宋" w:eastAsia="方正仿宋简体" w:cs="宋体"/>
          <w:kern w:val="0"/>
          <w:sz w:val="32"/>
          <w:szCs w:val="32"/>
        </w:rPr>
        <w:t>真实反映库存食用植物油的库存数量、质量及储存安全情况。</w:t>
      </w:r>
    </w:p>
    <w:p>
      <w:pPr>
        <w:ind w:firstLine="624" w:firstLineChars="195"/>
        <w:jc w:val="left"/>
        <w:rPr>
          <w:rFonts w:ascii="方正仿宋简体" w:hAnsi="仿宋" w:eastAsia="方正仿宋简体" w:cs="宋体"/>
          <w:kern w:val="0"/>
          <w:sz w:val="32"/>
          <w:szCs w:val="32"/>
        </w:rPr>
      </w:pPr>
      <w:r>
        <w:rPr>
          <w:rFonts w:hint="eastAsia" w:ascii="方正仿宋简体" w:hAnsi="仿宋" w:eastAsia="方正仿宋简体" w:cs="宋体"/>
          <w:kern w:val="0"/>
          <w:sz w:val="32"/>
          <w:szCs w:val="32"/>
        </w:rPr>
        <w:t>2、协议期满双方货款及费用结算清楚后，甲方应及时退还风险保证金。</w:t>
      </w:r>
    </w:p>
    <w:p>
      <w:pPr>
        <w:ind w:firstLine="660"/>
        <w:rPr>
          <w:rFonts w:ascii="方正仿宋简体" w:hAnsi="宋体" w:eastAsia="方正仿宋简体"/>
          <w:b/>
          <w:sz w:val="32"/>
          <w:szCs w:val="32"/>
        </w:rPr>
      </w:pPr>
      <w:r>
        <w:rPr>
          <w:rFonts w:hint="eastAsia" w:ascii="方正仿宋简体" w:hAnsi="宋体" w:eastAsia="方正仿宋简体"/>
          <w:b/>
          <w:sz w:val="32"/>
          <w:szCs w:val="32"/>
        </w:rPr>
        <w:t>九、乙方相关义务</w:t>
      </w:r>
    </w:p>
    <w:p>
      <w:pPr>
        <w:ind w:firstLine="660"/>
        <w:rPr>
          <w:rFonts w:ascii="方正仿宋简体" w:hAnsi="宋体" w:eastAsia="方正仿宋简体"/>
          <w:sz w:val="30"/>
          <w:szCs w:val="30"/>
        </w:rPr>
      </w:pPr>
      <w:r>
        <w:rPr>
          <w:rFonts w:hint="eastAsia" w:ascii="方正仿宋简体" w:hAnsi="宋体" w:eastAsia="方正仿宋简体"/>
          <w:sz w:val="30"/>
          <w:szCs w:val="30"/>
        </w:rPr>
        <w:t>1、</w:t>
      </w:r>
      <w:r>
        <w:rPr>
          <w:rFonts w:hint="eastAsia" w:ascii="方正仿宋简体" w:hAnsi="宋体" w:eastAsia="方正仿宋简体" w:cs="宋体"/>
          <w:kern w:val="0"/>
          <w:sz w:val="30"/>
          <w:szCs w:val="30"/>
        </w:rPr>
        <w:t>乙方要配置专职保管人员，负责</w:t>
      </w:r>
      <w:r>
        <w:rPr>
          <w:rFonts w:hint="eastAsia" w:ascii="方正仿宋简体" w:hAnsi="宋体" w:eastAsia="方正仿宋简体" w:cs="宋体"/>
          <w:sz w:val="30"/>
          <w:szCs w:val="30"/>
        </w:rPr>
        <w:t>食用植物油的储备管理</w:t>
      </w:r>
      <w:r>
        <w:rPr>
          <w:rFonts w:hint="eastAsia" w:ascii="方正仿宋简体" w:hAnsi="宋体" w:eastAsia="方正仿宋简体"/>
          <w:sz w:val="30"/>
          <w:szCs w:val="30"/>
        </w:rPr>
        <w:t>工作，按甲方要求建立相应的账、卡、牌、簿、表等，在次月2日前向甲方如实上报上月末代储市级储备油的库存报表。</w:t>
      </w:r>
    </w:p>
    <w:p>
      <w:pPr>
        <w:ind w:firstLine="660"/>
        <w:rPr>
          <w:rFonts w:ascii="方正仿宋简体" w:hAnsi="宋体" w:eastAsia="方正仿宋简体"/>
          <w:sz w:val="30"/>
          <w:szCs w:val="30"/>
        </w:rPr>
      </w:pPr>
      <w:r>
        <w:rPr>
          <w:rFonts w:hint="eastAsia" w:ascii="方正仿宋简体" w:hAnsi="宋体" w:eastAsia="方正仿宋简体"/>
          <w:sz w:val="30"/>
          <w:szCs w:val="30"/>
        </w:rPr>
        <w:t>2、乙方必须对代储的市级储备油做好账务记录，保证储备油的库存数量真实；按有关标准安全堆放。</w:t>
      </w:r>
    </w:p>
    <w:p>
      <w:pPr>
        <w:ind w:firstLine="660"/>
        <w:rPr>
          <w:rFonts w:ascii="方正仿宋简体" w:hAnsi="宋体" w:eastAsia="方正仿宋简体" w:cs="宋体"/>
          <w:sz w:val="30"/>
          <w:szCs w:val="30"/>
        </w:rPr>
      </w:pPr>
      <w:r>
        <w:rPr>
          <w:rFonts w:hint="eastAsia" w:ascii="方正仿宋简体" w:hAnsi="宋体" w:eastAsia="方正仿宋简体"/>
          <w:sz w:val="30"/>
          <w:szCs w:val="30"/>
        </w:rPr>
        <w:t xml:space="preserve">3、乙方应遵守滚动轮换，数量不得超过甲方承储数量的10% </w:t>
      </w:r>
      <w:r>
        <w:rPr>
          <w:rFonts w:hint="eastAsia" w:ascii="方正仿宋简体" w:hAnsi="宋体" w:eastAsia="方正仿宋简体" w:cs="宋体"/>
          <w:sz w:val="30"/>
          <w:szCs w:val="30"/>
        </w:rPr>
        <w:t>。</w:t>
      </w:r>
    </w:p>
    <w:p>
      <w:pPr>
        <w:ind w:firstLine="600" w:firstLineChars="200"/>
        <w:rPr>
          <w:rFonts w:ascii="方正仿宋简体" w:hAnsi="宋体" w:eastAsia="方正仿宋简体"/>
          <w:sz w:val="30"/>
          <w:szCs w:val="30"/>
        </w:rPr>
      </w:pPr>
      <w:r>
        <w:rPr>
          <w:rFonts w:hint="eastAsia" w:ascii="方正仿宋简体" w:hAnsi="宋体" w:eastAsia="方正仿宋简体"/>
          <w:sz w:val="30"/>
          <w:szCs w:val="30"/>
        </w:rPr>
        <w:t>4、乙方代储成品油储存地点，非经甲方许可不得私自变更，以备甲方及相关部门检查。</w:t>
      </w:r>
    </w:p>
    <w:p>
      <w:pPr>
        <w:ind w:firstLine="660"/>
        <w:rPr>
          <w:rFonts w:ascii="方正仿宋简体" w:hAnsi="宋体" w:eastAsia="方正仿宋简体"/>
          <w:b/>
          <w:sz w:val="32"/>
          <w:szCs w:val="32"/>
        </w:rPr>
      </w:pPr>
      <w:r>
        <w:rPr>
          <w:rFonts w:hint="eastAsia" w:ascii="方正仿宋简体" w:hAnsi="宋体" w:eastAsia="方正仿宋简体"/>
          <w:b/>
          <w:sz w:val="32"/>
          <w:szCs w:val="32"/>
        </w:rPr>
        <w:t>十、违约责任</w:t>
      </w:r>
    </w:p>
    <w:p>
      <w:pPr>
        <w:ind w:firstLine="660"/>
        <w:rPr>
          <w:rFonts w:ascii="方正仿宋简体" w:hAnsi="宋体" w:eastAsia="方正仿宋简体"/>
          <w:sz w:val="30"/>
          <w:szCs w:val="30"/>
        </w:rPr>
      </w:pPr>
      <w:r>
        <w:rPr>
          <w:rFonts w:hint="eastAsia" w:ascii="方正仿宋简体" w:hAnsi="宋体" w:eastAsia="方正仿宋简体"/>
          <w:sz w:val="30"/>
          <w:szCs w:val="30"/>
        </w:rPr>
        <w:t>1、在甲方检查时若发现乙方实际储备的食用植物油不符合本协议品质要求，有权要求乙方限期更换，已付的当年补贴可全数追回，并按每吨100元处以罚款；若乙方不能限期更换或全年检查超过三次不足代储数量90%的，甲方有权解除协议，乙方无条件全额退回甲方付给的食用植物油款。</w:t>
      </w:r>
    </w:p>
    <w:p>
      <w:pPr>
        <w:ind w:firstLine="660"/>
        <w:rPr>
          <w:rFonts w:ascii="方正仿宋简体" w:hAnsi="宋体" w:eastAsia="方正仿宋简体"/>
          <w:sz w:val="30"/>
          <w:szCs w:val="30"/>
          <w:u w:val="single"/>
        </w:rPr>
      </w:pPr>
      <w:r>
        <w:rPr>
          <w:rFonts w:hint="eastAsia" w:ascii="方正仿宋简体" w:hAnsi="宋体" w:eastAsia="方正仿宋简体"/>
          <w:sz w:val="30"/>
          <w:szCs w:val="30"/>
        </w:rPr>
        <w:t>2、在市政府需要动用储备油时，若乙方不能提供符合本协议要求的品质和数量的储备油，甲方有权责令乙方限期补足，已付的当年补贴全数追回，并按不足部分每吨100元处以罚款；若乙方不能限期补足，则由政府出资购买不足部分，包括购买价款在内的全部成本由乙方承担，甲方有权解除协议，乙方无条件全额退回甲方付给的所购食油款。</w:t>
      </w:r>
    </w:p>
    <w:p>
      <w:pPr>
        <w:ind w:firstLine="660"/>
        <w:rPr>
          <w:rFonts w:ascii="方正仿宋简体" w:hAnsi="宋体" w:eastAsia="方正仿宋简体"/>
          <w:b/>
          <w:sz w:val="32"/>
          <w:szCs w:val="32"/>
        </w:rPr>
      </w:pPr>
      <w:r>
        <w:rPr>
          <w:rFonts w:hint="eastAsia" w:ascii="方正仿宋简体" w:hAnsi="宋体" w:eastAsia="方正仿宋简体"/>
          <w:sz w:val="30"/>
          <w:szCs w:val="30"/>
        </w:rPr>
        <w:t>3、若乙方的行为情节严重，造成恶劣社会影响和严重损失的，移交司法机关追究刑事责任。</w:t>
      </w:r>
    </w:p>
    <w:p>
      <w:pPr>
        <w:ind w:firstLine="660"/>
        <w:rPr>
          <w:rFonts w:ascii="方正仿宋简体" w:hAnsi="宋体" w:eastAsia="方正仿宋简体"/>
          <w:b/>
          <w:sz w:val="32"/>
          <w:szCs w:val="32"/>
        </w:rPr>
      </w:pPr>
      <w:r>
        <w:rPr>
          <w:rFonts w:hint="eastAsia" w:ascii="方正仿宋简体" w:hAnsi="宋体" w:eastAsia="方正仿宋简体"/>
          <w:b/>
          <w:sz w:val="32"/>
          <w:szCs w:val="32"/>
        </w:rPr>
        <w:t>十一、检查权</w:t>
      </w:r>
    </w:p>
    <w:p>
      <w:pPr>
        <w:ind w:firstLine="660"/>
        <w:rPr>
          <w:rFonts w:ascii="方正仿宋简体" w:hAnsi="宋体" w:eastAsia="方正仿宋简体"/>
          <w:sz w:val="32"/>
          <w:szCs w:val="32"/>
        </w:rPr>
      </w:pPr>
      <w:r>
        <w:rPr>
          <w:rFonts w:hint="eastAsia" w:ascii="方正仿宋简体" w:hAnsi="宋体" w:eastAsia="方正仿宋简体"/>
          <w:sz w:val="32"/>
          <w:szCs w:val="32"/>
        </w:rPr>
        <w:t>市发改局、市财政局、农发行、甲方或其他相关部门将定期或不定期对乙方代储动态食用植物油的代储地点、品种、数量、品质、价格等进行抽查核实，乙方应积极配合。凡发现有不符合要求者，可要求乙方限期改正，并按本协议第十条追究相应违约责任。</w:t>
      </w:r>
    </w:p>
    <w:p>
      <w:pPr>
        <w:ind w:firstLine="660"/>
        <w:rPr>
          <w:rFonts w:ascii="方正仿宋简体" w:hAnsi="宋体" w:eastAsia="方正仿宋简体"/>
          <w:b/>
          <w:sz w:val="32"/>
          <w:szCs w:val="32"/>
        </w:rPr>
      </w:pPr>
      <w:r>
        <w:rPr>
          <w:rFonts w:hint="eastAsia" w:ascii="方正仿宋简体" w:hAnsi="宋体" w:eastAsia="方正仿宋简体"/>
          <w:b/>
          <w:sz w:val="32"/>
          <w:szCs w:val="32"/>
        </w:rPr>
        <w:t>十二、保管责任及风险承担</w:t>
      </w:r>
    </w:p>
    <w:p>
      <w:pPr>
        <w:ind w:firstLine="660"/>
        <w:rPr>
          <w:rFonts w:ascii="方正仿宋简体" w:hAnsi="宋体" w:eastAsia="方正仿宋简体"/>
          <w:sz w:val="32"/>
          <w:szCs w:val="32"/>
        </w:rPr>
      </w:pPr>
      <w:r>
        <w:rPr>
          <w:rFonts w:hint="eastAsia" w:ascii="方正仿宋简体" w:hAnsi="宋体" w:eastAsia="方正仿宋简体"/>
          <w:sz w:val="32"/>
          <w:szCs w:val="32"/>
        </w:rPr>
        <w:t>在代储期内，甲方委托代储的市级储备油由乙方统一保管，所有损耗、变质、灭失等风险均由乙方独自承担，若乙方对甲方委托代储的储备油投保的，保费由乙方自付。</w:t>
      </w:r>
    </w:p>
    <w:p>
      <w:pPr>
        <w:ind w:firstLine="660"/>
        <w:rPr>
          <w:rFonts w:ascii="方正仿宋简体" w:hAnsi="宋体" w:eastAsia="方正仿宋简体"/>
          <w:b/>
          <w:sz w:val="32"/>
          <w:szCs w:val="32"/>
        </w:rPr>
      </w:pPr>
      <w:r>
        <w:rPr>
          <w:rFonts w:hint="eastAsia" w:ascii="方正仿宋简体" w:hAnsi="宋体" w:eastAsia="方正仿宋简体"/>
          <w:b/>
          <w:sz w:val="32"/>
          <w:szCs w:val="32"/>
        </w:rPr>
        <w:t>十三、协议变更及中止</w:t>
      </w:r>
    </w:p>
    <w:p>
      <w:pPr>
        <w:ind w:firstLine="660"/>
        <w:rPr>
          <w:rFonts w:ascii="方正仿宋简体" w:hAnsi="宋体" w:eastAsia="方正仿宋简体"/>
          <w:sz w:val="32"/>
          <w:szCs w:val="32"/>
        </w:rPr>
      </w:pPr>
      <w:r>
        <w:rPr>
          <w:rFonts w:hint="eastAsia" w:ascii="方正仿宋简体" w:hAnsi="宋体" w:eastAsia="方正仿宋简体"/>
          <w:sz w:val="32"/>
          <w:szCs w:val="32"/>
        </w:rPr>
        <w:t>1、本协议代储期内，若因政府指令等因素，乙方代储的储备油数量需要重新调整的；若增加储备量，在乙方具有相应代储能力并且代储费用低于或等于其他新代储单位的前提下可优先委托乙方代储；若减少储备量，乙方应以谅解并同意，不视为甲方违约。</w:t>
      </w:r>
    </w:p>
    <w:p>
      <w:pPr>
        <w:ind w:firstLine="660"/>
        <w:rPr>
          <w:rFonts w:ascii="方正仿宋简体" w:hAnsi="宋体" w:eastAsia="方正仿宋简体"/>
          <w:sz w:val="30"/>
          <w:szCs w:val="30"/>
        </w:rPr>
      </w:pPr>
      <w:r>
        <w:rPr>
          <w:rFonts w:hint="eastAsia" w:ascii="方正仿宋简体" w:hAnsi="宋体" w:eastAsia="方正仿宋简体"/>
          <w:sz w:val="32"/>
          <w:szCs w:val="32"/>
        </w:rPr>
        <w:t>2、乙方在本协议约定的代储期内转营或关闭，或因其他原因不再具备代储能力的，应提前一个月通知甲方，并全额归还甲方付给的食油款，后办理终止代储合约，甲方视具体情况可追回乙方1年的费用补贴。</w:t>
      </w:r>
    </w:p>
    <w:p>
      <w:pPr>
        <w:ind w:firstLine="660"/>
        <w:rPr>
          <w:rFonts w:ascii="方正仿宋简体" w:hAnsi="宋体" w:eastAsia="方正仿宋简体"/>
          <w:b/>
          <w:sz w:val="32"/>
          <w:szCs w:val="32"/>
        </w:rPr>
      </w:pPr>
      <w:r>
        <w:rPr>
          <w:rFonts w:hint="eastAsia" w:ascii="方正仿宋简体" w:hAnsi="宋体" w:eastAsia="方正仿宋简体"/>
          <w:b/>
          <w:sz w:val="32"/>
          <w:szCs w:val="32"/>
        </w:rPr>
        <w:t>十四、争议处理</w:t>
      </w:r>
    </w:p>
    <w:p>
      <w:pPr>
        <w:ind w:firstLine="660"/>
        <w:rPr>
          <w:rFonts w:ascii="方正仿宋简体" w:hAnsi="宋体" w:eastAsia="方正仿宋简体"/>
          <w:sz w:val="32"/>
          <w:szCs w:val="32"/>
        </w:rPr>
      </w:pPr>
      <w:r>
        <w:rPr>
          <w:rFonts w:hint="eastAsia" w:ascii="方正仿宋简体" w:hAnsi="宋体" w:eastAsia="方正仿宋简体"/>
          <w:sz w:val="32"/>
          <w:szCs w:val="32"/>
        </w:rPr>
        <w:t>本协议项下发生的争议，由双方当事人协商解决；协商不成的，提交市发改局调解或司法机关裁决。</w:t>
      </w:r>
    </w:p>
    <w:p>
      <w:pPr>
        <w:ind w:firstLine="660"/>
        <w:rPr>
          <w:rFonts w:ascii="方正仿宋简体" w:hAnsi="宋体" w:eastAsia="方正仿宋简体"/>
          <w:b/>
          <w:sz w:val="32"/>
          <w:szCs w:val="32"/>
        </w:rPr>
      </w:pPr>
      <w:r>
        <w:rPr>
          <w:rFonts w:hint="eastAsia" w:ascii="方正仿宋简体" w:hAnsi="宋体" w:eastAsia="方正仿宋简体"/>
          <w:b/>
          <w:sz w:val="32"/>
          <w:szCs w:val="32"/>
        </w:rPr>
        <w:t>十五、协议份数及效力</w:t>
      </w:r>
    </w:p>
    <w:p>
      <w:pPr>
        <w:ind w:firstLine="660"/>
        <w:rPr>
          <w:rFonts w:ascii="方正仿宋简体" w:hAnsi="宋体" w:eastAsia="方正仿宋简体"/>
          <w:sz w:val="32"/>
          <w:szCs w:val="32"/>
        </w:rPr>
      </w:pPr>
      <w:r>
        <w:rPr>
          <w:rFonts w:hint="eastAsia" w:ascii="方正仿宋简体" w:hAnsi="宋体" w:eastAsia="方正仿宋简体"/>
          <w:sz w:val="32"/>
          <w:szCs w:val="32"/>
        </w:rPr>
        <w:t>本协议自双方签订之日起生效，有效期至代储期限届满之日，本协议一式两份。双方各执一份，具同等</w:t>
      </w:r>
      <w:r>
        <w:rPr>
          <w:rFonts w:hint="eastAsia" w:ascii="方正仿宋简体" w:hAnsi="宋体" w:eastAsia="方正仿宋简体" w:cs="宋体"/>
          <w:sz w:val="32"/>
          <w:szCs w:val="32"/>
        </w:rPr>
        <w:t>效</w:t>
      </w:r>
      <w:r>
        <w:rPr>
          <w:rFonts w:hint="eastAsia" w:ascii="方正仿宋简体" w:hAnsi="宋体" w:eastAsia="方正仿宋简体"/>
          <w:sz w:val="32"/>
          <w:szCs w:val="32"/>
        </w:rPr>
        <w:t>力。</w:t>
      </w:r>
    </w:p>
    <w:p>
      <w:pPr>
        <w:rPr>
          <w:rFonts w:ascii="方正仿宋简体" w:hAnsi="宋体" w:eastAsia="方正仿宋简体"/>
          <w:sz w:val="32"/>
          <w:szCs w:val="32"/>
        </w:rPr>
      </w:pPr>
    </w:p>
    <w:p>
      <w:pPr>
        <w:rPr>
          <w:rFonts w:ascii="方正仿宋简体" w:hAnsi="宋体" w:eastAsia="方正仿宋简体"/>
          <w:sz w:val="30"/>
          <w:szCs w:val="30"/>
        </w:rPr>
      </w:pPr>
      <w:r>
        <w:rPr>
          <w:rFonts w:hint="eastAsia" w:ascii="方正仿宋简体" w:hAnsi="宋体" w:eastAsia="方正仿宋简体"/>
          <w:sz w:val="30"/>
          <w:szCs w:val="30"/>
        </w:rPr>
        <w:t xml:space="preserve">甲方：梅州市嘉泰粮食和物资储备有限公司 </w:t>
      </w:r>
    </w:p>
    <w:p>
      <w:pPr>
        <w:rPr>
          <w:rFonts w:ascii="方正仿宋简体" w:hAnsi="宋体" w:eastAsia="方正仿宋简体"/>
          <w:sz w:val="30"/>
          <w:szCs w:val="30"/>
        </w:rPr>
      </w:pPr>
    </w:p>
    <w:p>
      <w:pPr>
        <w:rPr>
          <w:rFonts w:ascii="方正仿宋简体" w:hAnsi="宋体" w:eastAsia="方正仿宋简体"/>
          <w:sz w:val="30"/>
          <w:szCs w:val="30"/>
        </w:rPr>
      </w:pPr>
      <w:r>
        <w:rPr>
          <w:rFonts w:hint="eastAsia" w:ascii="方正仿宋简体" w:hAnsi="宋体" w:eastAsia="方正仿宋简体"/>
          <w:sz w:val="30"/>
          <w:szCs w:val="30"/>
        </w:rPr>
        <w:t>签约代表：</w:t>
      </w:r>
    </w:p>
    <w:p>
      <w:pPr>
        <w:rPr>
          <w:rFonts w:ascii="方正仿宋简体" w:hAnsi="宋体" w:eastAsia="方正仿宋简体"/>
          <w:sz w:val="30"/>
          <w:szCs w:val="30"/>
        </w:rPr>
      </w:pPr>
    </w:p>
    <w:p>
      <w:pPr>
        <w:rPr>
          <w:rFonts w:ascii="方正仿宋简体" w:hAnsi="宋体" w:eastAsia="方正仿宋简体"/>
          <w:sz w:val="30"/>
          <w:szCs w:val="30"/>
        </w:rPr>
      </w:pPr>
      <w:r>
        <w:rPr>
          <w:rFonts w:hint="eastAsia" w:ascii="方正仿宋简体" w:hAnsi="宋体" w:eastAsia="方正仿宋简体"/>
          <w:sz w:val="30"/>
          <w:szCs w:val="30"/>
        </w:rPr>
        <w:t xml:space="preserve">乙方：                   </w:t>
      </w:r>
    </w:p>
    <w:p>
      <w:pPr>
        <w:rPr>
          <w:rFonts w:ascii="方正仿宋简体" w:hAnsi="宋体" w:eastAsia="方正仿宋简体"/>
          <w:sz w:val="30"/>
          <w:szCs w:val="30"/>
        </w:rPr>
      </w:pPr>
    </w:p>
    <w:p>
      <w:pPr>
        <w:rPr>
          <w:rFonts w:ascii="方正仿宋简体" w:hAnsi="宋体" w:eastAsia="方正仿宋简体"/>
          <w:sz w:val="30"/>
          <w:szCs w:val="30"/>
        </w:rPr>
      </w:pPr>
      <w:r>
        <w:rPr>
          <w:rFonts w:hint="eastAsia" w:ascii="方正仿宋简体" w:hAnsi="宋体" w:eastAsia="方正仿宋简体"/>
          <w:sz w:val="30"/>
          <w:szCs w:val="30"/>
        </w:rPr>
        <w:t>签约代表：</w:t>
      </w:r>
    </w:p>
    <w:p>
      <w:pPr>
        <w:rPr>
          <w:rFonts w:ascii="方正仿宋简体" w:hAnsi="宋体" w:eastAsia="方正仿宋简体"/>
          <w:sz w:val="30"/>
          <w:szCs w:val="30"/>
        </w:rPr>
      </w:pPr>
    </w:p>
    <w:p>
      <w:pPr>
        <w:tabs>
          <w:tab w:val="center" w:pos="4153"/>
        </w:tabs>
        <w:ind w:firstLine="1050" w:firstLineChars="350"/>
        <w:jc w:val="left"/>
        <w:rPr>
          <w:rFonts w:ascii="方正仿宋简体" w:hAnsi="宋体" w:eastAsia="方正仿宋简体"/>
          <w:sz w:val="30"/>
          <w:szCs w:val="30"/>
        </w:rPr>
      </w:pPr>
      <w:r>
        <w:rPr>
          <w:rFonts w:hint="eastAsia" w:ascii="方正仿宋简体" w:hAnsi="宋体" w:eastAsia="方正仿宋简体"/>
          <w:sz w:val="30"/>
          <w:szCs w:val="30"/>
        </w:rPr>
        <w:t>签约地点：梅州市嘉泰粮食和物资储备有限公司</w:t>
      </w:r>
    </w:p>
    <w:p>
      <w:pPr>
        <w:ind w:firstLine="3150" w:firstLineChars="1050"/>
        <w:rPr>
          <w:rFonts w:ascii="方正仿宋简体" w:hAnsi="宋体" w:eastAsia="方正仿宋简体"/>
          <w:sz w:val="30"/>
          <w:szCs w:val="30"/>
        </w:rPr>
      </w:pPr>
      <w:r>
        <w:rPr>
          <w:rFonts w:hint="eastAsia" w:ascii="方正仿宋简体" w:hAnsi="宋体" w:eastAsia="方正仿宋简体"/>
          <w:sz w:val="30"/>
          <w:szCs w:val="30"/>
        </w:rPr>
        <w:t>2021年XXX月XX日</w:t>
      </w:r>
    </w:p>
    <w:p>
      <w:pPr>
        <w:spacing w:line="500" w:lineRule="exact"/>
        <w:jc w:val="right"/>
        <w:rPr>
          <w:rFonts w:hint="eastAsia" w:ascii="宋体" w:hAnsi="宋体"/>
          <w:kern w:val="0"/>
          <w:sz w:val="28"/>
          <w:szCs w:val="28"/>
        </w:rPr>
      </w:pPr>
    </w:p>
    <w:sectPr>
      <w:headerReference r:id="rId3" w:type="default"/>
      <w:footerReference r:id="rId4" w:type="default"/>
      <w:footerReference r:id="rId5" w:type="even"/>
      <w:pgSz w:w="11906" w:h="16838"/>
      <w:pgMar w:top="1304" w:right="1469" w:bottom="1247"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roman"/>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0000000000000000000"/>
    <w:charset w:val="86"/>
    <w:family w:val="auto"/>
    <w:pitch w:val="default"/>
    <w:sig w:usb0="00000000" w:usb1="00000000" w:usb2="00000010" w:usb3="00000000" w:csb0="00040000" w:csb1="00000000"/>
  </w:font>
  <w:font w:name="方正仿宋简体">
    <w:altName w:val="Arial Unicode MS"/>
    <w:panose1 w:val="00000000000000000000"/>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2</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7FD1"/>
    <w:rsid w:val="0000037E"/>
    <w:rsid w:val="000035F7"/>
    <w:rsid w:val="000058F1"/>
    <w:rsid w:val="0001202F"/>
    <w:rsid w:val="000152E6"/>
    <w:rsid w:val="000157C8"/>
    <w:rsid w:val="00020B52"/>
    <w:rsid w:val="00021010"/>
    <w:rsid w:val="0002691A"/>
    <w:rsid w:val="00045121"/>
    <w:rsid w:val="00055844"/>
    <w:rsid w:val="000609FD"/>
    <w:rsid w:val="00066961"/>
    <w:rsid w:val="00072721"/>
    <w:rsid w:val="00072BAD"/>
    <w:rsid w:val="00074864"/>
    <w:rsid w:val="00077F84"/>
    <w:rsid w:val="00094F2B"/>
    <w:rsid w:val="00096B25"/>
    <w:rsid w:val="000A0633"/>
    <w:rsid w:val="000A4A9B"/>
    <w:rsid w:val="000B0E83"/>
    <w:rsid w:val="000C5481"/>
    <w:rsid w:val="000D1D6F"/>
    <w:rsid w:val="000D46C4"/>
    <w:rsid w:val="00100FE5"/>
    <w:rsid w:val="00102337"/>
    <w:rsid w:val="001035B8"/>
    <w:rsid w:val="00110D01"/>
    <w:rsid w:val="00111327"/>
    <w:rsid w:val="00113892"/>
    <w:rsid w:val="001152CA"/>
    <w:rsid w:val="001273E8"/>
    <w:rsid w:val="0013605A"/>
    <w:rsid w:val="001431E1"/>
    <w:rsid w:val="00143C5C"/>
    <w:rsid w:val="001443EE"/>
    <w:rsid w:val="00152DA2"/>
    <w:rsid w:val="00184CAB"/>
    <w:rsid w:val="001A0993"/>
    <w:rsid w:val="001B0EFE"/>
    <w:rsid w:val="001B6B5F"/>
    <w:rsid w:val="001D579A"/>
    <w:rsid w:val="001E2B98"/>
    <w:rsid w:val="001E594C"/>
    <w:rsid w:val="001F768A"/>
    <w:rsid w:val="00200335"/>
    <w:rsid w:val="00201245"/>
    <w:rsid w:val="002116A3"/>
    <w:rsid w:val="002133AB"/>
    <w:rsid w:val="00217FD1"/>
    <w:rsid w:val="00221ED0"/>
    <w:rsid w:val="002234F9"/>
    <w:rsid w:val="00234722"/>
    <w:rsid w:val="00262740"/>
    <w:rsid w:val="002836AC"/>
    <w:rsid w:val="0029138D"/>
    <w:rsid w:val="00292D6F"/>
    <w:rsid w:val="00297ADC"/>
    <w:rsid w:val="002A55BB"/>
    <w:rsid w:val="002C67DE"/>
    <w:rsid w:val="002C70EF"/>
    <w:rsid w:val="002E0E68"/>
    <w:rsid w:val="002F1D54"/>
    <w:rsid w:val="002F26F5"/>
    <w:rsid w:val="003038C8"/>
    <w:rsid w:val="00304C25"/>
    <w:rsid w:val="003210DD"/>
    <w:rsid w:val="00323542"/>
    <w:rsid w:val="00333BEE"/>
    <w:rsid w:val="00335D28"/>
    <w:rsid w:val="0035127B"/>
    <w:rsid w:val="00360C79"/>
    <w:rsid w:val="00371CF7"/>
    <w:rsid w:val="003846F5"/>
    <w:rsid w:val="00385F2B"/>
    <w:rsid w:val="00391184"/>
    <w:rsid w:val="003950A2"/>
    <w:rsid w:val="003A760F"/>
    <w:rsid w:val="003B0C28"/>
    <w:rsid w:val="003B3423"/>
    <w:rsid w:val="003B651C"/>
    <w:rsid w:val="003B6694"/>
    <w:rsid w:val="003B7CBD"/>
    <w:rsid w:val="003C0010"/>
    <w:rsid w:val="003C1B0F"/>
    <w:rsid w:val="003D641E"/>
    <w:rsid w:val="003D66AA"/>
    <w:rsid w:val="003E051E"/>
    <w:rsid w:val="003E343A"/>
    <w:rsid w:val="003E5E3D"/>
    <w:rsid w:val="003F6657"/>
    <w:rsid w:val="00403D33"/>
    <w:rsid w:val="00432670"/>
    <w:rsid w:val="0044051E"/>
    <w:rsid w:val="00460C08"/>
    <w:rsid w:val="00466FA6"/>
    <w:rsid w:val="00470F90"/>
    <w:rsid w:val="00482707"/>
    <w:rsid w:val="00497FD1"/>
    <w:rsid w:val="004A095E"/>
    <w:rsid w:val="004A1485"/>
    <w:rsid w:val="004B7618"/>
    <w:rsid w:val="004E747F"/>
    <w:rsid w:val="004F74C3"/>
    <w:rsid w:val="005046F7"/>
    <w:rsid w:val="00511694"/>
    <w:rsid w:val="00537024"/>
    <w:rsid w:val="00547CD6"/>
    <w:rsid w:val="005644F2"/>
    <w:rsid w:val="00566FF9"/>
    <w:rsid w:val="00585AE5"/>
    <w:rsid w:val="005A266A"/>
    <w:rsid w:val="005A2A9D"/>
    <w:rsid w:val="005A3932"/>
    <w:rsid w:val="005C6853"/>
    <w:rsid w:val="005E1815"/>
    <w:rsid w:val="005E658F"/>
    <w:rsid w:val="005F3B4B"/>
    <w:rsid w:val="00601145"/>
    <w:rsid w:val="00606DF5"/>
    <w:rsid w:val="006358E0"/>
    <w:rsid w:val="00644FB7"/>
    <w:rsid w:val="006507AA"/>
    <w:rsid w:val="00651C70"/>
    <w:rsid w:val="0065566B"/>
    <w:rsid w:val="00656CEC"/>
    <w:rsid w:val="00675E93"/>
    <w:rsid w:val="0068638E"/>
    <w:rsid w:val="00690C82"/>
    <w:rsid w:val="006944B9"/>
    <w:rsid w:val="00695904"/>
    <w:rsid w:val="00695B20"/>
    <w:rsid w:val="006C06F8"/>
    <w:rsid w:val="006D2D0A"/>
    <w:rsid w:val="006D4BF2"/>
    <w:rsid w:val="006D6917"/>
    <w:rsid w:val="007042E7"/>
    <w:rsid w:val="007073D7"/>
    <w:rsid w:val="0071695D"/>
    <w:rsid w:val="007244E1"/>
    <w:rsid w:val="00725EAD"/>
    <w:rsid w:val="00727C6D"/>
    <w:rsid w:val="007505F7"/>
    <w:rsid w:val="00753619"/>
    <w:rsid w:val="007538F2"/>
    <w:rsid w:val="00762D9E"/>
    <w:rsid w:val="00781293"/>
    <w:rsid w:val="007A273F"/>
    <w:rsid w:val="007A2EC9"/>
    <w:rsid w:val="007A3877"/>
    <w:rsid w:val="007B3B44"/>
    <w:rsid w:val="007D0C0F"/>
    <w:rsid w:val="007D3A9C"/>
    <w:rsid w:val="007D4AEC"/>
    <w:rsid w:val="007D71C0"/>
    <w:rsid w:val="007E1BB5"/>
    <w:rsid w:val="007F711B"/>
    <w:rsid w:val="00803A12"/>
    <w:rsid w:val="00807664"/>
    <w:rsid w:val="0081372D"/>
    <w:rsid w:val="00816F5C"/>
    <w:rsid w:val="008341A4"/>
    <w:rsid w:val="00840854"/>
    <w:rsid w:val="008661C4"/>
    <w:rsid w:val="00894724"/>
    <w:rsid w:val="00897A05"/>
    <w:rsid w:val="008A7532"/>
    <w:rsid w:val="008A7BCD"/>
    <w:rsid w:val="008D249A"/>
    <w:rsid w:val="008D3092"/>
    <w:rsid w:val="008E5AC6"/>
    <w:rsid w:val="008F09A3"/>
    <w:rsid w:val="008F34C3"/>
    <w:rsid w:val="0090171D"/>
    <w:rsid w:val="009022D6"/>
    <w:rsid w:val="00903759"/>
    <w:rsid w:val="00912013"/>
    <w:rsid w:val="009168E4"/>
    <w:rsid w:val="0092369C"/>
    <w:rsid w:val="009271FD"/>
    <w:rsid w:val="0093143A"/>
    <w:rsid w:val="00937751"/>
    <w:rsid w:val="00947862"/>
    <w:rsid w:val="00960103"/>
    <w:rsid w:val="00974ABA"/>
    <w:rsid w:val="00983038"/>
    <w:rsid w:val="0098781B"/>
    <w:rsid w:val="00997E5F"/>
    <w:rsid w:val="009B4746"/>
    <w:rsid w:val="009C0410"/>
    <w:rsid w:val="009C198F"/>
    <w:rsid w:val="009C1A33"/>
    <w:rsid w:val="009C6477"/>
    <w:rsid w:val="009D1AF3"/>
    <w:rsid w:val="009E1C25"/>
    <w:rsid w:val="009F1556"/>
    <w:rsid w:val="009F1BE8"/>
    <w:rsid w:val="009F238F"/>
    <w:rsid w:val="009F6E54"/>
    <w:rsid w:val="00A02985"/>
    <w:rsid w:val="00A120BF"/>
    <w:rsid w:val="00A65FC5"/>
    <w:rsid w:val="00A75677"/>
    <w:rsid w:val="00A81D0C"/>
    <w:rsid w:val="00A86069"/>
    <w:rsid w:val="00A86704"/>
    <w:rsid w:val="00A946A1"/>
    <w:rsid w:val="00A973C1"/>
    <w:rsid w:val="00AA23E3"/>
    <w:rsid w:val="00AA2674"/>
    <w:rsid w:val="00AC111C"/>
    <w:rsid w:val="00AC437F"/>
    <w:rsid w:val="00AD09FB"/>
    <w:rsid w:val="00AD366C"/>
    <w:rsid w:val="00AF5210"/>
    <w:rsid w:val="00B01323"/>
    <w:rsid w:val="00B06CDC"/>
    <w:rsid w:val="00B10108"/>
    <w:rsid w:val="00B10AB9"/>
    <w:rsid w:val="00B12E1F"/>
    <w:rsid w:val="00B13CBE"/>
    <w:rsid w:val="00B14AD9"/>
    <w:rsid w:val="00B172B6"/>
    <w:rsid w:val="00B22967"/>
    <w:rsid w:val="00B30583"/>
    <w:rsid w:val="00B30E77"/>
    <w:rsid w:val="00B40838"/>
    <w:rsid w:val="00B43DB3"/>
    <w:rsid w:val="00B441E4"/>
    <w:rsid w:val="00B4670E"/>
    <w:rsid w:val="00B47562"/>
    <w:rsid w:val="00B51907"/>
    <w:rsid w:val="00B51F50"/>
    <w:rsid w:val="00B71757"/>
    <w:rsid w:val="00B71D81"/>
    <w:rsid w:val="00B72FE7"/>
    <w:rsid w:val="00B75572"/>
    <w:rsid w:val="00B83B3A"/>
    <w:rsid w:val="00B85595"/>
    <w:rsid w:val="00B91D67"/>
    <w:rsid w:val="00B97296"/>
    <w:rsid w:val="00BA2712"/>
    <w:rsid w:val="00BB3F45"/>
    <w:rsid w:val="00BC36D9"/>
    <w:rsid w:val="00BC7FE5"/>
    <w:rsid w:val="00BD24F5"/>
    <w:rsid w:val="00BF6531"/>
    <w:rsid w:val="00C030D1"/>
    <w:rsid w:val="00C1546F"/>
    <w:rsid w:val="00C36713"/>
    <w:rsid w:val="00C37456"/>
    <w:rsid w:val="00C52187"/>
    <w:rsid w:val="00C703DA"/>
    <w:rsid w:val="00C7107C"/>
    <w:rsid w:val="00C72423"/>
    <w:rsid w:val="00C8224B"/>
    <w:rsid w:val="00C83FB6"/>
    <w:rsid w:val="00C903BA"/>
    <w:rsid w:val="00C936A8"/>
    <w:rsid w:val="00CA46F9"/>
    <w:rsid w:val="00CB769B"/>
    <w:rsid w:val="00CC13A3"/>
    <w:rsid w:val="00CD0183"/>
    <w:rsid w:val="00CD08D2"/>
    <w:rsid w:val="00CD6992"/>
    <w:rsid w:val="00CD6AC1"/>
    <w:rsid w:val="00CE2620"/>
    <w:rsid w:val="00CE3257"/>
    <w:rsid w:val="00CE32AF"/>
    <w:rsid w:val="00CE4D88"/>
    <w:rsid w:val="00D1010C"/>
    <w:rsid w:val="00D12858"/>
    <w:rsid w:val="00D2111B"/>
    <w:rsid w:val="00D24989"/>
    <w:rsid w:val="00D24C2D"/>
    <w:rsid w:val="00D258A1"/>
    <w:rsid w:val="00D5713F"/>
    <w:rsid w:val="00D652C4"/>
    <w:rsid w:val="00D73337"/>
    <w:rsid w:val="00D836D9"/>
    <w:rsid w:val="00D851E9"/>
    <w:rsid w:val="00D87F40"/>
    <w:rsid w:val="00D95A57"/>
    <w:rsid w:val="00D97003"/>
    <w:rsid w:val="00DA3629"/>
    <w:rsid w:val="00DB1AFF"/>
    <w:rsid w:val="00DB3502"/>
    <w:rsid w:val="00DC4E93"/>
    <w:rsid w:val="00DD334C"/>
    <w:rsid w:val="00DE2C0F"/>
    <w:rsid w:val="00DE3463"/>
    <w:rsid w:val="00DE4060"/>
    <w:rsid w:val="00E07358"/>
    <w:rsid w:val="00E20EA5"/>
    <w:rsid w:val="00E219D2"/>
    <w:rsid w:val="00E36B30"/>
    <w:rsid w:val="00E40991"/>
    <w:rsid w:val="00E41FC2"/>
    <w:rsid w:val="00E43966"/>
    <w:rsid w:val="00E512AF"/>
    <w:rsid w:val="00E533CC"/>
    <w:rsid w:val="00E54836"/>
    <w:rsid w:val="00E65B1A"/>
    <w:rsid w:val="00E72EE9"/>
    <w:rsid w:val="00E81C52"/>
    <w:rsid w:val="00E85B2B"/>
    <w:rsid w:val="00E85C18"/>
    <w:rsid w:val="00EA2EC3"/>
    <w:rsid w:val="00EA39FC"/>
    <w:rsid w:val="00EB4FCE"/>
    <w:rsid w:val="00EC661D"/>
    <w:rsid w:val="00ED2799"/>
    <w:rsid w:val="00ED33C3"/>
    <w:rsid w:val="00EE5BD4"/>
    <w:rsid w:val="00EE7F00"/>
    <w:rsid w:val="00F07E67"/>
    <w:rsid w:val="00F116EF"/>
    <w:rsid w:val="00F1181B"/>
    <w:rsid w:val="00F158EB"/>
    <w:rsid w:val="00F240D2"/>
    <w:rsid w:val="00F319FD"/>
    <w:rsid w:val="00F47AE9"/>
    <w:rsid w:val="00F50516"/>
    <w:rsid w:val="00F550A9"/>
    <w:rsid w:val="00F60003"/>
    <w:rsid w:val="00F60374"/>
    <w:rsid w:val="00F65396"/>
    <w:rsid w:val="00F71E49"/>
    <w:rsid w:val="00F91909"/>
    <w:rsid w:val="00F95C19"/>
    <w:rsid w:val="00F97951"/>
    <w:rsid w:val="00FA47F0"/>
    <w:rsid w:val="00FA4CD3"/>
    <w:rsid w:val="00FA5CFD"/>
    <w:rsid w:val="00FA7059"/>
    <w:rsid w:val="00FB7FBF"/>
    <w:rsid w:val="00FC4FB2"/>
    <w:rsid w:val="00FD3E4B"/>
    <w:rsid w:val="00FE68D5"/>
    <w:rsid w:val="00FF1EC8"/>
    <w:rsid w:val="00FF4769"/>
    <w:rsid w:val="00FF7BDA"/>
    <w:rsid w:val="051143AD"/>
    <w:rsid w:val="31D670FA"/>
    <w:rsid w:val="36787D3F"/>
    <w:rsid w:val="37353CF1"/>
    <w:rsid w:val="40893FBC"/>
    <w:rsid w:val="43BB4ED7"/>
    <w:rsid w:val="49C85F61"/>
    <w:rsid w:val="57FA74C5"/>
    <w:rsid w:val="698741E4"/>
    <w:rsid w:val="6AD14CF6"/>
    <w:rsid w:val="6E706EA1"/>
    <w:rsid w:val="6FE51695"/>
    <w:rsid w:val="7A047CE7"/>
    <w:rsid w:val="7AE02E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uiPriority w:val="0"/>
    <w:rPr>
      <w:sz w:val="18"/>
      <w:szCs w:val="18"/>
    </w:rPr>
  </w:style>
  <w:style w:type="paragraph" w:styleId="6">
    <w:name w:val="footer"/>
    <w:basedOn w:val="1"/>
    <w:uiPriority w:val="0"/>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uiPriority w:val="0"/>
  </w:style>
  <w:style w:type="character" w:styleId="11">
    <w:name w:val="page number"/>
    <w:basedOn w:val="10"/>
    <w:uiPriority w:val="0"/>
  </w:style>
  <w:style w:type="character" w:customStyle="1" w:styleId="12">
    <w:name w:val="正文文本缩进 Char"/>
    <w:basedOn w:val="10"/>
    <w:link w:val="3"/>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grain</Company>
  <Pages>2</Pages>
  <Words>1116</Words>
  <Characters>316</Characters>
  <Lines>2</Lines>
  <Paragraphs>2</Paragraphs>
  <TotalTime>3</TotalTime>
  <ScaleCrop>false</ScaleCrop>
  <LinksUpToDate>false</LinksUpToDate>
  <CharactersWithSpaces>1430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2021-11-01T03:20:00Z</dcterms:created>
  <dc:creator>hn</dc:creator>
  <cp:lastModifiedBy>WPS_1559697117</cp:lastModifiedBy>
  <cp:lastPrinted>2021-11-02T06:57:00Z</cp:lastPrinted>
  <dcterms:modified xsi:type="dcterms:W3CDTF">2021-11-15T12:37:17Z</dcterms:modified>
  <dc:title>广东华南粮食中心批发市场</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EEDC54FADF864F43BFC474B8147A3546</vt:lpwstr>
  </property>
</Properties>
</file>