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买方全称：平远县平粮粮食收储有限公司</w:t>
      </w:r>
    </w:p>
    <w:p>
      <w:pPr>
        <w:autoSpaceDE w:val="0"/>
        <w:autoSpaceDN w:val="0"/>
        <w:adjustRightInd w:val="0"/>
        <w:spacing w:line="500" w:lineRule="exact"/>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spacing w:line="500" w:lineRule="exact"/>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1"/>
        <w:gridCol w:w="3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1"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32"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w:t>
            </w:r>
            <w:r>
              <w:rPr>
                <w:rFonts w:ascii="宋体" w:hAnsi="宋体" w:eastAsia="宋体"/>
                <w:kern w:val="2"/>
                <w:sz w:val="24"/>
              </w:rPr>
              <w:t>023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中晚籼三级稻谷</w:t>
            </w:r>
          </w:p>
        </w:tc>
        <w:tc>
          <w:tcPr>
            <w:tcW w:w="1271"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32"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480" w:firstLineChars="200"/>
              <w:rPr>
                <w:rFonts w:ascii="宋体" w:hAnsi="宋体" w:eastAsia="宋体"/>
                <w:kern w:val="2"/>
                <w:sz w:val="24"/>
              </w:rPr>
            </w:pPr>
            <w:r>
              <w:rPr>
                <w:rFonts w:hint="eastAsia" w:ascii="宋体" w:hAnsi="宋体" w:eastAsia="宋体"/>
                <w:kern w:val="2"/>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1"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32"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 xml:space="preserve"> </w:t>
            </w:r>
            <w:r>
              <w:rPr>
                <w:rFonts w:hint="eastAsia" w:ascii="宋体" w:hAnsi="宋体" w:eastAsia="宋体"/>
                <w:kern w:val="2"/>
                <w:sz w:val="24"/>
                <w:lang w:val="en-US" w:eastAsia="zh-CN"/>
              </w:rPr>
              <w:t xml:space="preserve">  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广东、江西、安徽、湖北、河南</w:t>
            </w:r>
          </w:p>
        </w:tc>
        <w:tc>
          <w:tcPr>
            <w:tcW w:w="1271"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32"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kern w:val="2"/>
                <w:sz w:val="24"/>
                <w:highlight w:val="yellow"/>
                <w:lang w:val="en-US" w:eastAsia="zh-CN"/>
              </w:rPr>
            </w:pPr>
            <w:r>
              <w:rPr>
                <w:rFonts w:hint="eastAsia" w:ascii="宋体" w:hAnsi="宋体" w:eastAsia="宋体"/>
                <w:kern w:val="2"/>
                <w:sz w:val="24"/>
                <w:highlight w:val="none"/>
                <w:lang w:val="en-US" w:eastAsia="zh-CN"/>
              </w:rPr>
              <w:t xml:space="preserve">   元</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内堆好耙平验收后交货。卖方组织搬运人员，搬运装卸费、粮面整平费等费用由卖方负责。买方向卖方收取30元/吨的入仓服务费，按仓库工作时间入仓。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年</w:t>
            </w: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月</w:t>
            </w: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日至</w:t>
            </w: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年</w:t>
            </w: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月</w:t>
            </w:r>
            <w:r>
              <w:rPr>
                <w:rFonts w:hint="eastAsia" w:ascii="宋体" w:hAnsi="宋体" w:eastAsia="宋体"/>
                <w:kern w:val="2"/>
                <w:sz w:val="21"/>
                <w:szCs w:val="21"/>
                <w:lang w:val="en-US" w:eastAsia="zh-CN"/>
              </w:rPr>
              <w:t xml:space="preserve">    </w:t>
            </w:r>
            <w:r>
              <w:rPr>
                <w:rFonts w:hint="eastAsia" w:ascii="宋体" w:hAnsi="宋体" w:eastAsia="宋体"/>
                <w:kern w:val="2"/>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4"/>
                <w:lang w:eastAsia="zh-CN"/>
              </w:rPr>
            </w:pPr>
            <w:r>
              <w:rPr>
                <w:rFonts w:hint="eastAsia" w:ascii="宋体" w:hAnsi="宋体" w:eastAsia="宋体"/>
                <w:kern w:val="2"/>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kern w:val="2"/>
                <w:sz w:val="24"/>
              </w:rPr>
              <w:t>中晚籼三级稻谷</w:t>
            </w:r>
            <w:r>
              <w:rPr>
                <w:rFonts w:hint="eastAsia" w:ascii="宋体" w:hAnsi="宋体" w:eastAsia="宋体" w:cs="宋体"/>
                <w:color w:val="000000"/>
                <w:sz w:val="24"/>
              </w:rPr>
              <w:t>（含三级）以上标准，质量检测主要指标达到：出糙率≥</w:t>
            </w:r>
            <w:r>
              <w:rPr>
                <w:rFonts w:ascii="宋体" w:hAnsi="宋体" w:eastAsia="宋体" w:cs="宋体"/>
                <w:color w:val="000000"/>
                <w:sz w:val="24"/>
              </w:rPr>
              <w:t>75.0%</w:t>
            </w:r>
            <w:r>
              <w:rPr>
                <w:rFonts w:hint="eastAsia" w:ascii="宋体" w:hAnsi="宋体" w:eastAsia="宋体" w:cs="宋体"/>
                <w:color w:val="000000"/>
                <w:sz w:val="24"/>
              </w:rPr>
              <w:t>，整精米率≥</w:t>
            </w:r>
            <w:r>
              <w:rPr>
                <w:rFonts w:ascii="宋体" w:hAnsi="宋体" w:eastAsia="宋体" w:cs="宋体"/>
                <w:color w:val="000000"/>
                <w:sz w:val="24"/>
              </w:rPr>
              <w:t>44.0%</w:t>
            </w:r>
            <w:r>
              <w:rPr>
                <w:rFonts w:hint="eastAsia" w:ascii="宋体" w:hAnsi="宋体" w:eastAsia="宋体" w:cs="宋体"/>
                <w:color w:val="000000"/>
                <w:sz w:val="24"/>
              </w:rPr>
              <w:t>，杂质≤</w:t>
            </w:r>
            <w:r>
              <w:rPr>
                <w:rFonts w:ascii="宋体" w:hAnsi="宋体" w:eastAsia="宋体" w:cs="宋体"/>
                <w:color w:val="000000"/>
                <w:sz w:val="24"/>
              </w:rPr>
              <w:t>1.0%</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1.0%</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2.0 %</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w:t>
            </w:r>
            <w:r>
              <w:rPr>
                <w:rFonts w:ascii="宋体" w:hAnsi="宋体" w:eastAsia="宋体" w:cs="宋体"/>
                <w:color w:val="000000"/>
                <w:sz w:val="24"/>
              </w:rPr>
              <w:t>21.0mgKOH/100g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二、验收方式：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收入库，粮食运到指定仓库除杂进仓，杂质1.5%及以上的，买方不予接收，杂质回皮, 按过磅数量验收，买方出具入库凭证。</w:t>
      </w:r>
      <w:r>
        <w:rPr>
          <w:rFonts w:hint="eastAsia" w:ascii="宋体" w:hAnsi="宋体"/>
          <w:sz w:val="24"/>
        </w:rPr>
        <w:t>如粮食入库后，经第三方有资质的检验机构检验镉含量指标不合格，买方一律整仓退货，由卖方承担所发生的费用。</w:t>
      </w: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354" w:firstLineChars="147"/>
        <w:rPr>
          <w:rFonts w:ascii="宋体" w:hAnsi="宋体"/>
          <w:sz w:val="24"/>
        </w:rPr>
      </w:pPr>
      <w:r>
        <w:rPr>
          <w:rFonts w:hint="eastAsia" w:ascii="宋体" w:hAnsi="宋体"/>
          <w:b/>
          <w:bCs/>
          <w:sz w:val="24"/>
        </w:rPr>
        <w:t>三、</w:t>
      </w:r>
      <w:r>
        <w:rPr>
          <w:rFonts w:hint="eastAsia" w:ascii="宋体" w:hAnsi="宋体"/>
          <w:b/>
          <w:sz w:val="24"/>
        </w:rPr>
        <w:t>费用承担：1：</w:t>
      </w:r>
      <w:r>
        <w:rPr>
          <w:rFonts w:hint="eastAsia" w:ascii="宋体" w:hAnsi="宋体"/>
          <w:sz w:val="24"/>
        </w:rPr>
        <w:t>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产生的一切费用由买方承担。4：买方向卖方收取30元/吨的进仓服务费（含设备使用费、水电费、过磅费、仓外整理清扫费、入库期间管理费、加班、误餐等费用），买方不承担任何费用。</w:t>
      </w:r>
    </w:p>
    <w:p>
      <w:pPr>
        <w:autoSpaceDE w:val="0"/>
        <w:autoSpaceDN w:val="0"/>
        <w:adjustRightInd w:val="0"/>
        <w:spacing w:line="320" w:lineRule="exact"/>
        <w:ind w:firstLine="354" w:firstLineChars="147"/>
        <w:rPr>
          <w:rFonts w:ascii="宋体" w:hAnsi="宋体"/>
          <w:sz w:val="24"/>
        </w:rPr>
      </w:pPr>
      <w:r>
        <w:rPr>
          <w:rFonts w:hint="eastAsia" w:ascii="宋体" w:hAnsi="宋体"/>
          <w:b/>
          <w:sz w:val="24"/>
        </w:rPr>
        <w:t>四、货款结算：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pPr>
        <w:pStyle w:val="4"/>
        <w:spacing w:line="240" w:lineRule="auto"/>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pPr>
        <w:autoSpaceDE w:val="0"/>
        <w:autoSpaceDN w:val="0"/>
        <w:adjustRightInd w:val="0"/>
        <w:spacing w:line="320" w:lineRule="exact"/>
        <w:ind w:firstLine="482" w:firstLineChars="200"/>
        <w:rPr>
          <w:rFonts w:ascii="宋体" w:hAnsi="宋体"/>
          <w:sz w:val="24"/>
        </w:rPr>
      </w:pPr>
      <w:r>
        <w:rPr>
          <w:rFonts w:hint="eastAsia" w:ascii="宋体" w:hAnsi="宋体"/>
          <w:b/>
          <w:bCs/>
          <w:kern w:val="0"/>
          <w:sz w:val="24"/>
        </w:rPr>
        <w:t>九、</w:t>
      </w:r>
      <w:r>
        <w:rPr>
          <w:rFonts w:hint="eastAsia" w:ascii="宋体" w:hAnsi="宋体"/>
          <w:bCs/>
          <w:kern w:val="0"/>
          <w:sz w:val="24"/>
        </w:rPr>
        <w:t>合同签订地点：梅州市。</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十一、</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44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r>
        <w:rPr>
          <w:rFonts w:hint="eastAsia" w:ascii="宋体" w:hAnsi="宋体"/>
          <w:kern w:val="0"/>
          <w:sz w:val="24"/>
        </w:rPr>
        <w:t>法人或代理人（签字）：              法人或代理人（签字）：</w:t>
      </w:r>
    </w:p>
    <w:p>
      <w:pPr>
        <w:spacing w:line="440" w:lineRule="exact"/>
        <w:rPr>
          <w:rFonts w:ascii="宋体" w:hAnsi="宋体"/>
          <w:kern w:val="0"/>
          <w:sz w:val="24"/>
        </w:rPr>
      </w:pPr>
      <w:r>
        <w:rPr>
          <w:rFonts w:hint="eastAsia" w:ascii="宋体" w:hAnsi="宋体"/>
          <w:kern w:val="0"/>
          <w:sz w:val="24"/>
        </w:rPr>
        <w:t>电话/传真：0753-8331938</w:t>
      </w:r>
    </w:p>
    <w:p>
      <w:pPr>
        <w:spacing w:line="440" w:lineRule="exact"/>
        <w:rPr>
          <w:rFonts w:ascii="宋体" w:hAnsi="宋体"/>
          <w:kern w:val="0"/>
          <w:sz w:val="24"/>
        </w:rPr>
      </w:pPr>
    </w:p>
    <w:p>
      <w:pPr>
        <w:spacing w:line="440" w:lineRule="exact"/>
        <w:rPr>
          <w:rFonts w:ascii="宋体" w:hAnsi="宋体"/>
          <w:sz w:val="24"/>
        </w:rPr>
      </w:pPr>
      <w:r>
        <w:rPr>
          <w:rFonts w:hint="eastAsia" w:ascii="宋体" w:hAnsi="宋体"/>
          <w:sz w:val="24"/>
        </w:rPr>
        <w:t>确认单位：梅州市嘉应粮食交易中心有限公司</w:t>
      </w:r>
    </w:p>
    <w:p>
      <w:pPr>
        <w:spacing w:line="44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40" w:lineRule="exact"/>
        <w:ind w:right="480"/>
        <w:jc w:val="right"/>
        <w:rPr>
          <w:rFonts w:ascii="宋体" w:hAnsi="宋体"/>
          <w:sz w:val="24"/>
        </w:rPr>
      </w:pPr>
      <w:r>
        <w:rPr>
          <w:rFonts w:hint="eastAsia" w:ascii="宋体" w:hAnsi="宋体"/>
          <w:sz w:val="24"/>
        </w:rPr>
        <w:t>2024年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sectPr>
      <w:headerReference r:id="rId3" w:type="default"/>
      <w:footerReference r:id="rId4" w:type="default"/>
      <w:footerReference r:id="rId5" w:type="even"/>
      <w:pgSz w:w="11906" w:h="16838"/>
      <w:pgMar w:top="1191" w:right="1418" w:bottom="119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6CF7"/>
    <w:rsid w:val="00090ABE"/>
    <w:rsid w:val="00094F2B"/>
    <w:rsid w:val="00096B25"/>
    <w:rsid w:val="000A0633"/>
    <w:rsid w:val="000A09F7"/>
    <w:rsid w:val="000A0C4D"/>
    <w:rsid w:val="000A4A9B"/>
    <w:rsid w:val="000B0E83"/>
    <w:rsid w:val="000C0B02"/>
    <w:rsid w:val="000C5481"/>
    <w:rsid w:val="000D0F00"/>
    <w:rsid w:val="000D669A"/>
    <w:rsid w:val="000F3F4B"/>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5B18"/>
    <w:rsid w:val="00275E64"/>
    <w:rsid w:val="0029138D"/>
    <w:rsid w:val="002914C6"/>
    <w:rsid w:val="00297ADC"/>
    <w:rsid w:val="002B4B08"/>
    <w:rsid w:val="002C1323"/>
    <w:rsid w:val="002C2FFF"/>
    <w:rsid w:val="002C39C9"/>
    <w:rsid w:val="002C67DE"/>
    <w:rsid w:val="002E0E68"/>
    <w:rsid w:val="002F1A22"/>
    <w:rsid w:val="002F26F5"/>
    <w:rsid w:val="002F5CB1"/>
    <w:rsid w:val="003038C8"/>
    <w:rsid w:val="00304C25"/>
    <w:rsid w:val="003210DD"/>
    <w:rsid w:val="00321372"/>
    <w:rsid w:val="00323542"/>
    <w:rsid w:val="00332A49"/>
    <w:rsid w:val="00333BEE"/>
    <w:rsid w:val="003377D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38F3"/>
    <w:rsid w:val="0041467E"/>
    <w:rsid w:val="00432670"/>
    <w:rsid w:val="0043458D"/>
    <w:rsid w:val="0044051E"/>
    <w:rsid w:val="00460C08"/>
    <w:rsid w:val="00467C91"/>
    <w:rsid w:val="00470F90"/>
    <w:rsid w:val="004812D8"/>
    <w:rsid w:val="0048146F"/>
    <w:rsid w:val="00482960"/>
    <w:rsid w:val="004851E2"/>
    <w:rsid w:val="00487D5C"/>
    <w:rsid w:val="00490520"/>
    <w:rsid w:val="00497FD1"/>
    <w:rsid w:val="004A095E"/>
    <w:rsid w:val="004D3FC7"/>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3CEA"/>
    <w:rsid w:val="00585AE5"/>
    <w:rsid w:val="005874E9"/>
    <w:rsid w:val="00593972"/>
    <w:rsid w:val="00594B32"/>
    <w:rsid w:val="005A266A"/>
    <w:rsid w:val="005A424C"/>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4BF2"/>
    <w:rsid w:val="006D6917"/>
    <w:rsid w:val="006E28DE"/>
    <w:rsid w:val="006F1488"/>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220"/>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51907"/>
    <w:rsid w:val="00B51F50"/>
    <w:rsid w:val="00B559F6"/>
    <w:rsid w:val="00B56D77"/>
    <w:rsid w:val="00B61C4B"/>
    <w:rsid w:val="00B71757"/>
    <w:rsid w:val="00B71D81"/>
    <w:rsid w:val="00B72FE7"/>
    <w:rsid w:val="00B75572"/>
    <w:rsid w:val="00B81DDB"/>
    <w:rsid w:val="00B83B3A"/>
    <w:rsid w:val="00B85595"/>
    <w:rsid w:val="00B91D67"/>
    <w:rsid w:val="00B948AD"/>
    <w:rsid w:val="00B96DB6"/>
    <w:rsid w:val="00BA4FF5"/>
    <w:rsid w:val="00BB3BC4"/>
    <w:rsid w:val="00BB3F45"/>
    <w:rsid w:val="00BC06A9"/>
    <w:rsid w:val="00BC36D9"/>
    <w:rsid w:val="00BC486A"/>
    <w:rsid w:val="00BC60F9"/>
    <w:rsid w:val="00BC7FE5"/>
    <w:rsid w:val="00BD24F5"/>
    <w:rsid w:val="00BD3BEB"/>
    <w:rsid w:val="00BD639F"/>
    <w:rsid w:val="00BF6531"/>
    <w:rsid w:val="00C13039"/>
    <w:rsid w:val="00C13263"/>
    <w:rsid w:val="00C256A6"/>
    <w:rsid w:val="00C26A5E"/>
    <w:rsid w:val="00C273AD"/>
    <w:rsid w:val="00C36713"/>
    <w:rsid w:val="00C40257"/>
    <w:rsid w:val="00C44C4E"/>
    <w:rsid w:val="00C52187"/>
    <w:rsid w:val="00C56F8F"/>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E5F88"/>
    <w:rsid w:val="00CF6EA2"/>
    <w:rsid w:val="00D1010C"/>
    <w:rsid w:val="00D1228D"/>
    <w:rsid w:val="00D2111B"/>
    <w:rsid w:val="00D244FD"/>
    <w:rsid w:val="00D24989"/>
    <w:rsid w:val="00D24C2D"/>
    <w:rsid w:val="00D258A1"/>
    <w:rsid w:val="00D35318"/>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D02A2F"/>
    <w:rsid w:val="1AFC7132"/>
    <w:rsid w:val="20360172"/>
    <w:rsid w:val="215A0B39"/>
    <w:rsid w:val="225D7EDE"/>
    <w:rsid w:val="240E30B5"/>
    <w:rsid w:val="24D82326"/>
    <w:rsid w:val="26095380"/>
    <w:rsid w:val="2A8E7BD6"/>
    <w:rsid w:val="2C1A571D"/>
    <w:rsid w:val="2D000152"/>
    <w:rsid w:val="2ECE4DFA"/>
    <w:rsid w:val="2F584C39"/>
    <w:rsid w:val="31D670FA"/>
    <w:rsid w:val="321B5F48"/>
    <w:rsid w:val="323D01C2"/>
    <w:rsid w:val="33EC7386"/>
    <w:rsid w:val="349D0E96"/>
    <w:rsid w:val="35074561"/>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AF21720"/>
    <w:rsid w:val="5B822C91"/>
    <w:rsid w:val="603F27E3"/>
    <w:rsid w:val="60B20EBA"/>
    <w:rsid w:val="60B600C2"/>
    <w:rsid w:val="61200DE8"/>
    <w:rsid w:val="619A6C42"/>
    <w:rsid w:val="66E12C28"/>
    <w:rsid w:val="698741E4"/>
    <w:rsid w:val="6A535578"/>
    <w:rsid w:val="6AD14CF6"/>
    <w:rsid w:val="6BA4711E"/>
    <w:rsid w:val="71F226C2"/>
    <w:rsid w:val="740B2A1F"/>
    <w:rsid w:val="751002ED"/>
    <w:rsid w:val="7670311D"/>
    <w:rsid w:val="76D16318"/>
    <w:rsid w:val="76F41609"/>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字符"/>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E43610-851C-40EC-A52C-967C73BD52A5}">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342</Words>
  <Characters>1950</Characters>
  <Lines>16</Lines>
  <Paragraphs>4</Paragraphs>
  <TotalTime>130</TotalTime>
  <ScaleCrop>false</ScaleCrop>
  <LinksUpToDate>false</LinksUpToDate>
  <CharactersWithSpaces>2288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汇兴</cp:lastModifiedBy>
  <cp:lastPrinted>2023-07-14T00:59:00Z</cp:lastPrinted>
  <dcterms:modified xsi:type="dcterms:W3CDTF">2024-04-19T06:57:58Z</dcterms:modified>
  <dc:title>广东华南粮食中心批发市场</dc:title>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E8E1F791168E4958A0BCDA9BF9FF050A_13</vt:lpwstr>
  </property>
</Properties>
</file>